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blegtext" type="frame"/>
    </v:background>
  </w:background>
  <w:body>
    <w:tbl>
      <w:tblPr>
        <w:tblW w:w="10080" w:type="dxa"/>
        <w:tblInd w:w="-601" w:type="dxa"/>
        <w:tblLayout w:type="fixed"/>
        <w:tblLook w:val="0000" w:firstRow="0" w:lastRow="0" w:firstColumn="0" w:lastColumn="0" w:noHBand="0" w:noVBand="0"/>
      </w:tblPr>
      <w:tblGrid>
        <w:gridCol w:w="5104"/>
        <w:gridCol w:w="240"/>
        <w:gridCol w:w="236"/>
        <w:gridCol w:w="4024"/>
        <w:gridCol w:w="476"/>
      </w:tblGrid>
      <w:tr w:rsidR="00B61B42" w:rsidRPr="00EF11CE" w:rsidTr="00E24522">
        <w:trPr>
          <w:cantSplit/>
          <w:trHeight w:val="3550"/>
        </w:trPr>
        <w:tc>
          <w:tcPr>
            <w:tcW w:w="5344" w:type="dxa"/>
            <w:gridSpan w:val="2"/>
            <w:vAlign w:val="center"/>
          </w:tcPr>
          <w:p w:rsidR="00357290" w:rsidRPr="00EF11CE" w:rsidRDefault="00E24522" w:rsidP="00EF11CE">
            <w:pPr>
              <w:ind w:left="318"/>
              <w:rPr>
                <w:rFonts w:ascii="Arial" w:hAnsi="Arial" w:cs="Arial"/>
                <w:sz w:val="22"/>
                <w:szCs w:val="22"/>
              </w:rPr>
            </w:pPr>
            <w:r>
              <w:rPr>
                <w:rFonts w:ascii="Arial" w:hAnsi="Arial" w:cs="Arial"/>
                <w:sz w:val="22"/>
                <w:szCs w:val="22"/>
              </w:rPr>
              <w:t xml:space="preserve">                               </w:t>
            </w:r>
            <w:r w:rsidR="0021672E" w:rsidRPr="00EF11CE">
              <w:rPr>
                <w:rFonts w:ascii="Arial" w:hAnsi="Arial" w:cs="Arial"/>
                <w:noProof/>
                <w:color w:val="auto"/>
                <w:sz w:val="22"/>
                <w:szCs w:val="22"/>
              </w:rPr>
              <w:drawing>
                <wp:inline distT="0" distB="0" distL="0" distR="0">
                  <wp:extent cx="412750" cy="41910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2750" cy="419100"/>
                          </a:xfrm>
                          <a:prstGeom prst="rect">
                            <a:avLst/>
                          </a:prstGeom>
                          <a:noFill/>
                          <a:ln w="9525">
                            <a:noFill/>
                            <a:miter lim="800000"/>
                            <a:headEnd/>
                            <a:tailEnd/>
                          </a:ln>
                        </pic:spPr>
                      </pic:pic>
                    </a:graphicData>
                  </a:graphic>
                </wp:inline>
              </w:drawing>
            </w:r>
          </w:p>
          <w:p w:rsidR="00357290" w:rsidRPr="00EF11CE" w:rsidRDefault="00357290" w:rsidP="00E24522">
            <w:pPr>
              <w:jc w:val="center"/>
              <w:rPr>
                <w:rFonts w:ascii="Arial" w:hAnsi="Arial" w:cs="Arial"/>
                <w:b/>
                <w:bCs/>
                <w:color w:val="auto"/>
                <w:sz w:val="22"/>
                <w:szCs w:val="22"/>
              </w:rPr>
            </w:pPr>
            <w:r w:rsidRPr="00EF11CE">
              <w:rPr>
                <w:rFonts w:ascii="Arial" w:hAnsi="Arial" w:cs="Arial"/>
                <w:b/>
                <w:bCs/>
                <w:color w:val="auto"/>
                <w:sz w:val="22"/>
                <w:szCs w:val="22"/>
              </w:rPr>
              <w:t>ΕΛΛΗΝΙΚΗ ΔΗΜΟΚΡΑΤΙΑ</w:t>
            </w:r>
          </w:p>
          <w:p w:rsidR="00357290" w:rsidRPr="00EF11CE" w:rsidRDefault="00A14D1D" w:rsidP="00E24522">
            <w:pPr>
              <w:jc w:val="center"/>
              <w:rPr>
                <w:rFonts w:ascii="Arial" w:hAnsi="Arial" w:cs="Arial"/>
                <w:b/>
                <w:color w:val="auto"/>
                <w:sz w:val="22"/>
                <w:szCs w:val="22"/>
              </w:rPr>
            </w:pPr>
            <w:r w:rsidRPr="00EF11CE">
              <w:rPr>
                <w:rFonts w:ascii="Arial" w:hAnsi="Arial" w:cs="Arial"/>
                <w:b/>
                <w:color w:val="auto"/>
                <w:sz w:val="22"/>
                <w:szCs w:val="22"/>
              </w:rPr>
              <w:t>ΝΟΜΟΣ ΘΕΣΣΑΛΟΝΙΚΗΣ</w:t>
            </w:r>
          </w:p>
          <w:p w:rsidR="00357290" w:rsidRPr="00EF11CE" w:rsidRDefault="00A14D1D" w:rsidP="00E24522">
            <w:pPr>
              <w:jc w:val="center"/>
              <w:rPr>
                <w:rFonts w:ascii="Arial" w:hAnsi="Arial" w:cs="Arial"/>
                <w:b/>
                <w:bCs/>
                <w:color w:val="auto"/>
                <w:sz w:val="22"/>
                <w:szCs w:val="22"/>
              </w:rPr>
            </w:pPr>
            <w:r w:rsidRPr="00EF11CE">
              <w:rPr>
                <w:rFonts w:ascii="Arial" w:hAnsi="Arial" w:cs="Arial"/>
                <w:b/>
                <w:bCs/>
                <w:color w:val="auto"/>
                <w:sz w:val="22"/>
                <w:szCs w:val="22"/>
              </w:rPr>
              <w:t>ΔΗΜΟΣ ΘΕΡΜΑΪΚΟΥ</w:t>
            </w:r>
          </w:p>
          <w:p w:rsidR="00357290" w:rsidRPr="00EF11CE" w:rsidRDefault="00511C2B" w:rsidP="00E24522">
            <w:pPr>
              <w:pStyle w:val="a3"/>
              <w:rPr>
                <w:rFonts w:ascii="Arial" w:hAnsi="Arial" w:cs="Arial"/>
                <w:sz w:val="22"/>
                <w:szCs w:val="22"/>
              </w:rPr>
            </w:pPr>
            <w:r w:rsidRPr="00EF11CE">
              <w:rPr>
                <w:rFonts w:ascii="Arial" w:hAnsi="Arial" w:cs="Arial"/>
                <w:sz w:val="22"/>
                <w:szCs w:val="22"/>
              </w:rPr>
              <w:t>ΔΙΕΥΘΥΝ</w:t>
            </w:r>
            <w:r w:rsidR="00A14D1D" w:rsidRPr="00EF11CE">
              <w:rPr>
                <w:rFonts w:ascii="Arial" w:hAnsi="Arial" w:cs="Arial"/>
                <w:sz w:val="22"/>
                <w:szCs w:val="22"/>
              </w:rPr>
              <w:t>ΣΗ ΔΙΟΙΚΗΤΙΚΩΝ ΥΠΗΡΕΣΙΩΝ</w:t>
            </w:r>
          </w:p>
          <w:p w:rsidR="00EF11CE" w:rsidRPr="004D0A4C" w:rsidRDefault="00A14D1D" w:rsidP="00E24522">
            <w:pPr>
              <w:pBdr>
                <w:bottom w:val="single" w:sz="4" w:space="1" w:color="auto"/>
              </w:pBdr>
              <w:jc w:val="center"/>
              <w:rPr>
                <w:rFonts w:ascii="Arial" w:hAnsi="Arial" w:cs="Arial"/>
                <w:b/>
                <w:bCs/>
                <w:color w:val="auto"/>
                <w:sz w:val="22"/>
                <w:szCs w:val="22"/>
              </w:rPr>
            </w:pPr>
            <w:r w:rsidRPr="00EF11CE">
              <w:rPr>
                <w:rFonts w:ascii="Arial" w:hAnsi="Arial" w:cs="Arial"/>
                <w:b/>
                <w:bCs/>
                <w:color w:val="auto"/>
                <w:sz w:val="22"/>
                <w:szCs w:val="22"/>
              </w:rPr>
              <w:t>ΤΜ</w:t>
            </w:r>
            <w:r w:rsidR="004D0A4C">
              <w:rPr>
                <w:rFonts w:ascii="Arial" w:hAnsi="Arial" w:cs="Arial"/>
                <w:b/>
                <w:bCs/>
                <w:color w:val="auto"/>
                <w:sz w:val="22"/>
                <w:szCs w:val="22"/>
              </w:rPr>
              <w:t>ΗΜΑ</w:t>
            </w:r>
            <w:r w:rsidRPr="00EF11CE">
              <w:rPr>
                <w:rFonts w:ascii="Arial" w:hAnsi="Arial" w:cs="Arial"/>
                <w:b/>
                <w:bCs/>
                <w:color w:val="auto"/>
                <w:sz w:val="22"/>
                <w:szCs w:val="22"/>
              </w:rPr>
              <w:t xml:space="preserve"> ΑΝΘΡΩΠΙΝΟΥ ΔΥΝΑΜΙΚΟΥ</w:t>
            </w:r>
          </w:p>
          <w:p w:rsidR="00511C2B" w:rsidRPr="004D0A4C" w:rsidRDefault="00A14D1D" w:rsidP="00E24522">
            <w:pPr>
              <w:pBdr>
                <w:bottom w:val="single" w:sz="4" w:space="1" w:color="auto"/>
              </w:pBdr>
              <w:jc w:val="center"/>
              <w:rPr>
                <w:rFonts w:ascii="Arial" w:hAnsi="Arial" w:cs="Arial"/>
                <w:b/>
                <w:bCs/>
                <w:sz w:val="22"/>
                <w:szCs w:val="22"/>
                <w:lang w:val="en-US"/>
              </w:rPr>
            </w:pPr>
            <w:r w:rsidRPr="00EF11CE">
              <w:rPr>
                <w:rFonts w:ascii="Arial" w:hAnsi="Arial" w:cs="Arial"/>
                <w:b/>
                <w:bCs/>
                <w:color w:val="auto"/>
                <w:sz w:val="22"/>
                <w:szCs w:val="22"/>
              </w:rPr>
              <w:t>&amp; ΔΙΟΙΚΗΤΙΚΗΣ ΜΕΡΙΜΝΑΣ</w:t>
            </w:r>
          </w:p>
        </w:tc>
        <w:tc>
          <w:tcPr>
            <w:tcW w:w="236" w:type="dxa"/>
          </w:tcPr>
          <w:p w:rsidR="00B61B42" w:rsidRPr="00EF11CE" w:rsidRDefault="00B61B42">
            <w:pPr>
              <w:spacing w:line="360" w:lineRule="auto"/>
              <w:jc w:val="both"/>
              <w:rPr>
                <w:rFonts w:ascii="Arial" w:hAnsi="Arial" w:cs="Arial"/>
                <w:sz w:val="22"/>
                <w:szCs w:val="22"/>
                <w:lang w:val="en-US"/>
              </w:rPr>
            </w:pPr>
          </w:p>
        </w:tc>
        <w:tc>
          <w:tcPr>
            <w:tcW w:w="4500" w:type="dxa"/>
            <w:gridSpan w:val="2"/>
          </w:tcPr>
          <w:p w:rsidR="00B61B42" w:rsidRPr="00720D90" w:rsidRDefault="00B61B42">
            <w:pPr>
              <w:spacing w:line="360" w:lineRule="auto"/>
              <w:jc w:val="both"/>
              <w:rPr>
                <w:rFonts w:ascii="Arial" w:hAnsi="Arial" w:cs="Arial"/>
                <w:sz w:val="22"/>
                <w:szCs w:val="22"/>
              </w:rPr>
            </w:pPr>
          </w:p>
          <w:p w:rsidR="007D0128" w:rsidRPr="00720D90" w:rsidRDefault="007D0128">
            <w:pPr>
              <w:spacing w:line="360" w:lineRule="auto"/>
              <w:jc w:val="both"/>
              <w:rPr>
                <w:rFonts w:ascii="Arial" w:hAnsi="Arial" w:cs="Arial"/>
                <w:b/>
                <w:sz w:val="22"/>
                <w:szCs w:val="22"/>
              </w:rPr>
            </w:pPr>
          </w:p>
          <w:p w:rsidR="007B2B2D" w:rsidRPr="00EF11CE" w:rsidRDefault="00F147BF">
            <w:pPr>
              <w:spacing w:line="360" w:lineRule="auto"/>
              <w:jc w:val="both"/>
              <w:rPr>
                <w:rFonts w:ascii="Arial" w:hAnsi="Arial" w:cs="Arial"/>
                <w:b/>
                <w:sz w:val="22"/>
                <w:szCs w:val="22"/>
              </w:rPr>
            </w:pPr>
            <w:r w:rsidRPr="00720D90">
              <w:rPr>
                <w:rFonts w:ascii="Arial" w:hAnsi="Arial" w:cs="Arial"/>
                <w:b/>
                <w:sz w:val="22"/>
                <w:szCs w:val="22"/>
              </w:rPr>
              <w:t xml:space="preserve">               </w:t>
            </w:r>
            <w:proofErr w:type="spellStart"/>
            <w:r w:rsidR="00511C2B" w:rsidRPr="00EF11CE">
              <w:rPr>
                <w:rFonts w:ascii="Arial" w:hAnsi="Arial" w:cs="Arial"/>
                <w:b/>
                <w:sz w:val="22"/>
                <w:szCs w:val="22"/>
              </w:rPr>
              <w:t>Περαία</w:t>
            </w:r>
            <w:proofErr w:type="spellEnd"/>
            <w:r w:rsidR="00511C2B" w:rsidRPr="00EF11CE">
              <w:rPr>
                <w:rFonts w:ascii="Arial" w:hAnsi="Arial" w:cs="Arial"/>
                <w:b/>
                <w:sz w:val="22"/>
                <w:szCs w:val="22"/>
              </w:rPr>
              <w:t>,</w:t>
            </w:r>
            <w:r w:rsidR="00A14D1D" w:rsidRPr="00EF11CE">
              <w:rPr>
                <w:rFonts w:ascii="Arial" w:hAnsi="Arial" w:cs="Arial"/>
                <w:b/>
                <w:sz w:val="22"/>
                <w:szCs w:val="22"/>
              </w:rPr>
              <w:t xml:space="preserve"> </w:t>
            </w:r>
            <w:r w:rsidR="00CD420B" w:rsidRPr="004B7FAE">
              <w:rPr>
                <w:rFonts w:ascii="Arial" w:hAnsi="Arial" w:cs="Arial"/>
                <w:b/>
                <w:sz w:val="22"/>
                <w:szCs w:val="22"/>
              </w:rPr>
              <w:t xml:space="preserve"> </w:t>
            </w:r>
            <w:r w:rsidR="005241E9">
              <w:rPr>
                <w:rFonts w:ascii="Arial" w:hAnsi="Arial" w:cs="Arial"/>
                <w:b/>
                <w:sz w:val="22"/>
                <w:szCs w:val="22"/>
              </w:rPr>
              <w:t>2</w:t>
            </w:r>
            <w:r w:rsidR="005241E9">
              <w:rPr>
                <w:rFonts w:ascii="Arial" w:hAnsi="Arial" w:cs="Arial"/>
                <w:b/>
                <w:sz w:val="22"/>
                <w:szCs w:val="22"/>
                <w:lang w:val="en-US"/>
              </w:rPr>
              <w:t>1</w:t>
            </w:r>
            <w:r w:rsidR="00664BBC" w:rsidRPr="00EF11CE">
              <w:rPr>
                <w:rFonts w:ascii="Arial" w:hAnsi="Arial" w:cs="Arial"/>
                <w:b/>
                <w:sz w:val="22"/>
                <w:szCs w:val="22"/>
              </w:rPr>
              <w:t xml:space="preserve"> </w:t>
            </w:r>
            <w:r w:rsidR="00CB7008">
              <w:rPr>
                <w:rFonts w:ascii="Arial" w:hAnsi="Arial" w:cs="Arial"/>
                <w:b/>
                <w:sz w:val="22"/>
                <w:szCs w:val="22"/>
              </w:rPr>
              <w:t xml:space="preserve">/ </w:t>
            </w:r>
            <w:r w:rsidR="005241E9">
              <w:rPr>
                <w:rFonts w:ascii="Arial" w:hAnsi="Arial" w:cs="Arial"/>
                <w:b/>
                <w:sz w:val="22"/>
                <w:szCs w:val="22"/>
                <w:lang w:val="en-US"/>
              </w:rPr>
              <w:t>10</w:t>
            </w:r>
            <w:r w:rsidR="00C960FF">
              <w:rPr>
                <w:rFonts w:ascii="Arial" w:hAnsi="Arial" w:cs="Arial"/>
                <w:b/>
                <w:sz w:val="22"/>
                <w:szCs w:val="22"/>
              </w:rPr>
              <w:t xml:space="preserve"> </w:t>
            </w:r>
            <w:r w:rsidR="00CB7008">
              <w:rPr>
                <w:rFonts w:ascii="Arial" w:hAnsi="Arial" w:cs="Arial"/>
                <w:b/>
                <w:sz w:val="22"/>
                <w:szCs w:val="22"/>
              </w:rPr>
              <w:t>/</w:t>
            </w:r>
            <w:r w:rsidR="008A2979">
              <w:rPr>
                <w:rFonts w:ascii="Arial" w:hAnsi="Arial" w:cs="Arial"/>
                <w:b/>
                <w:sz w:val="22"/>
                <w:szCs w:val="22"/>
              </w:rPr>
              <w:t xml:space="preserve"> </w:t>
            </w:r>
            <w:r w:rsidR="00CB7008">
              <w:rPr>
                <w:rFonts w:ascii="Arial" w:hAnsi="Arial" w:cs="Arial"/>
                <w:b/>
                <w:sz w:val="22"/>
                <w:szCs w:val="22"/>
              </w:rPr>
              <w:t>2019</w:t>
            </w:r>
          </w:p>
          <w:p w:rsidR="00511C2B" w:rsidRPr="00EF11CE" w:rsidRDefault="00F147BF" w:rsidP="00511C2B">
            <w:pPr>
              <w:jc w:val="both"/>
              <w:rPr>
                <w:rFonts w:ascii="Arial" w:hAnsi="Arial" w:cs="Arial"/>
                <w:b/>
                <w:bCs/>
                <w:sz w:val="22"/>
                <w:szCs w:val="22"/>
              </w:rPr>
            </w:pPr>
            <w:r w:rsidRPr="00EF11CE">
              <w:rPr>
                <w:rFonts w:ascii="Arial" w:hAnsi="Arial" w:cs="Arial"/>
                <w:b/>
                <w:bCs/>
                <w:sz w:val="22"/>
                <w:szCs w:val="22"/>
              </w:rPr>
              <w:t xml:space="preserve">               </w:t>
            </w:r>
            <w:r w:rsidR="00511C2B" w:rsidRPr="00EF11CE">
              <w:rPr>
                <w:rFonts w:ascii="Arial" w:hAnsi="Arial" w:cs="Arial"/>
                <w:b/>
                <w:bCs/>
                <w:sz w:val="22"/>
                <w:szCs w:val="22"/>
              </w:rPr>
              <w:t xml:space="preserve">Αριθ. </w:t>
            </w:r>
            <w:proofErr w:type="spellStart"/>
            <w:r w:rsidR="00511C2B" w:rsidRPr="00EF11CE">
              <w:rPr>
                <w:rFonts w:ascii="Arial" w:hAnsi="Arial" w:cs="Arial"/>
                <w:b/>
                <w:bCs/>
                <w:sz w:val="22"/>
                <w:szCs w:val="22"/>
              </w:rPr>
              <w:t>Πρωτ</w:t>
            </w:r>
            <w:proofErr w:type="spellEnd"/>
            <w:r w:rsidR="00511C2B" w:rsidRPr="00EF11CE">
              <w:rPr>
                <w:rFonts w:ascii="Arial" w:hAnsi="Arial" w:cs="Arial"/>
                <w:b/>
                <w:bCs/>
                <w:sz w:val="22"/>
                <w:szCs w:val="22"/>
              </w:rPr>
              <w:t xml:space="preserve">.: </w:t>
            </w:r>
            <w:r w:rsidR="00791766">
              <w:rPr>
                <w:rFonts w:ascii="Arial" w:hAnsi="Arial" w:cs="Arial"/>
                <w:b/>
                <w:bCs/>
                <w:sz w:val="22"/>
                <w:szCs w:val="22"/>
              </w:rPr>
              <w:t xml:space="preserve"> </w:t>
            </w:r>
            <w:r w:rsidR="00BE1F9D">
              <w:rPr>
                <w:rFonts w:ascii="Arial" w:hAnsi="Arial" w:cs="Arial"/>
                <w:b/>
                <w:bCs/>
                <w:sz w:val="22"/>
                <w:szCs w:val="22"/>
              </w:rPr>
              <w:t xml:space="preserve"> </w:t>
            </w:r>
            <w:r w:rsidR="00791766">
              <w:rPr>
                <w:rFonts w:ascii="Arial" w:hAnsi="Arial" w:cs="Arial"/>
                <w:b/>
                <w:bCs/>
                <w:sz w:val="22"/>
                <w:szCs w:val="22"/>
              </w:rPr>
              <w:t>Δ.Υ.</w:t>
            </w:r>
          </w:p>
          <w:p w:rsidR="00511C2B" w:rsidRPr="00EF11CE" w:rsidRDefault="00511C2B">
            <w:pPr>
              <w:spacing w:line="360" w:lineRule="auto"/>
              <w:jc w:val="both"/>
              <w:rPr>
                <w:rFonts w:ascii="Arial" w:hAnsi="Arial" w:cs="Arial"/>
                <w:b/>
                <w:sz w:val="22"/>
                <w:szCs w:val="22"/>
              </w:rPr>
            </w:pPr>
          </w:p>
          <w:p w:rsidR="00B61B42" w:rsidRPr="00EF11CE" w:rsidRDefault="00BC2182">
            <w:pPr>
              <w:spacing w:line="360" w:lineRule="auto"/>
              <w:jc w:val="both"/>
              <w:rPr>
                <w:rFonts w:ascii="Arial" w:hAnsi="Arial" w:cs="Arial"/>
                <w:sz w:val="22"/>
                <w:szCs w:val="22"/>
              </w:rPr>
            </w:pPr>
            <w:r w:rsidRPr="00EF11CE">
              <w:rPr>
                <w:rFonts w:ascii="Arial" w:hAnsi="Arial" w:cs="Arial"/>
                <w:sz w:val="22"/>
                <w:szCs w:val="22"/>
              </w:rPr>
              <w:t xml:space="preserve"> </w:t>
            </w:r>
            <w:r w:rsidR="00DB43E0" w:rsidRPr="00EF11CE">
              <w:rPr>
                <w:rFonts w:ascii="Arial" w:hAnsi="Arial" w:cs="Arial"/>
                <w:sz w:val="22"/>
                <w:szCs w:val="22"/>
              </w:rPr>
              <w:t xml:space="preserve">   </w:t>
            </w:r>
          </w:p>
          <w:p w:rsidR="00FD45BF" w:rsidRPr="00EF11CE" w:rsidRDefault="00B61B42" w:rsidP="00511C2B">
            <w:pPr>
              <w:jc w:val="both"/>
              <w:rPr>
                <w:rFonts w:ascii="Arial" w:hAnsi="Arial" w:cs="Arial"/>
                <w:sz w:val="22"/>
                <w:szCs w:val="22"/>
              </w:rPr>
            </w:pPr>
            <w:r w:rsidRPr="00EF11CE">
              <w:rPr>
                <w:rFonts w:ascii="Arial" w:hAnsi="Arial" w:cs="Arial"/>
                <w:sz w:val="22"/>
                <w:szCs w:val="22"/>
              </w:rPr>
              <w:t xml:space="preserve">                                                                                                    </w:t>
            </w:r>
          </w:p>
          <w:p w:rsidR="008D0A36" w:rsidRPr="00EF11CE" w:rsidRDefault="008D0A36">
            <w:pPr>
              <w:rPr>
                <w:rFonts w:ascii="Arial" w:hAnsi="Arial" w:cs="Arial"/>
                <w:b/>
                <w:bCs/>
                <w:sz w:val="22"/>
                <w:szCs w:val="22"/>
                <w:u w:val="single"/>
              </w:rPr>
            </w:pPr>
          </w:p>
          <w:p w:rsidR="002C41F9" w:rsidRDefault="002C41F9">
            <w:pPr>
              <w:rPr>
                <w:rFonts w:ascii="Arial" w:hAnsi="Arial" w:cs="Arial"/>
                <w:b/>
                <w:bCs/>
                <w:sz w:val="22"/>
                <w:szCs w:val="22"/>
              </w:rPr>
            </w:pPr>
          </w:p>
          <w:p w:rsidR="002C41F9" w:rsidRDefault="002C41F9">
            <w:pPr>
              <w:rPr>
                <w:rFonts w:ascii="Arial" w:hAnsi="Arial" w:cs="Arial"/>
                <w:b/>
                <w:bCs/>
                <w:sz w:val="22"/>
                <w:szCs w:val="22"/>
              </w:rPr>
            </w:pPr>
          </w:p>
          <w:p w:rsidR="002C41F9" w:rsidRDefault="002C41F9">
            <w:pPr>
              <w:rPr>
                <w:rFonts w:ascii="Arial" w:hAnsi="Arial" w:cs="Arial"/>
                <w:b/>
                <w:bCs/>
                <w:sz w:val="22"/>
                <w:szCs w:val="22"/>
              </w:rPr>
            </w:pPr>
          </w:p>
          <w:p w:rsidR="00B61B42" w:rsidRPr="00EF11CE" w:rsidRDefault="00B61B42">
            <w:pPr>
              <w:rPr>
                <w:rFonts w:ascii="Arial" w:hAnsi="Arial" w:cs="Arial"/>
                <w:b/>
                <w:bCs/>
                <w:sz w:val="22"/>
                <w:szCs w:val="22"/>
              </w:rPr>
            </w:pPr>
            <w:r w:rsidRPr="00EF11CE">
              <w:rPr>
                <w:rFonts w:ascii="Arial" w:hAnsi="Arial" w:cs="Arial"/>
                <w:b/>
                <w:bCs/>
                <w:sz w:val="22"/>
                <w:szCs w:val="22"/>
              </w:rPr>
              <w:t xml:space="preserve">ΠΡΟΣ : </w:t>
            </w:r>
          </w:p>
          <w:p w:rsidR="008056EC" w:rsidRPr="00EF11CE" w:rsidRDefault="00D854FB" w:rsidP="00E242DE">
            <w:pPr>
              <w:rPr>
                <w:rFonts w:ascii="Arial" w:hAnsi="Arial" w:cs="Arial"/>
                <w:sz w:val="22"/>
                <w:szCs w:val="22"/>
              </w:rPr>
            </w:pPr>
            <w:r>
              <w:rPr>
                <w:rFonts w:ascii="Arial" w:hAnsi="Arial" w:cs="Arial"/>
                <w:sz w:val="22"/>
                <w:szCs w:val="22"/>
              </w:rPr>
              <w:t>Το Δημοτικό Συμβούλιο</w:t>
            </w:r>
          </w:p>
        </w:tc>
      </w:tr>
      <w:tr w:rsidR="00B61B42" w:rsidRPr="00EF11CE" w:rsidTr="00E24522">
        <w:trPr>
          <w:gridAfter w:val="1"/>
          <w:wAfter w:w="476" w:type="dxa"/>
          <w:cantSplit/>
          <w:trHeight w:val="283"/>
        </w:trPr>
        <w:tc>
          <w:tcPr>
            <w:tcW w:w="5104" w:type="dxa"/>
          </w:tcPr>
          <w:p w:rsidR="00B61B42" w:rsidRPr="00EF11CE" w:rsidRDefault="00B61B42" w:rsidP="00EA5414">
            <w:pPr>
              <w:jc w:val="center"/>
              <w:rPr>
                <w:rFonts w:ascii="Arial" w:hAnsi="Arial" w:cs="Arial"/>
                <w:sz w:val="22"/>
                <w:szCs w:val="22"/>
              </w:rPr>
            </w:pPr>
          </w:p>
        </w:tc>
        <w:tc>
          <w:tcPr>
            <w:tcW w:w="4500" w:type="dxa"/>
            <w:gridSpan w:val="3"/>
          </w:tcPr>
          <w:p w:rsidR="00B61B42" w:rsidRPr="00EF11CE" w:rsidRDefault="00B61B42">
            <w:pPr>
              <w:rPr>
                <w:rFonts w:ascii="Arial" w:hAnsi="Arial" w:cs="Arial"/>
                <w:b/>
                <w:bCs/>
                <w:sz w:val="22"/>
                <w:szCs w:val="22"/>
              </w:rPr>
            </w:pPr>
          </w:p>
        </w:tc>
      </w:tr>
    </w:tbl>
    <w:p w:rsidR="00511C2B" w:rsidRDefault="00511C2B">
      <w:pPr>
        <w:jc w:val="both"/>
        <w:rPr>
          <w:rFonts w:ascii="Arial" w:hAnsi="Arial" w:cs="Arial"/>
          <w:b/>
          <w:bCs/>
          <w:iCs/>
          <w:sz w:val="22"/>
          <w:szCs w:val="22"/>
        </w:rPr>
      </w:pPr>
    </w:p>
    <w:p w:rsidR="00DC309A" w:rsidRDefault="00720D90">
      <w:pPr>
        <w:jc w:val="both"/>
        <w:rPr>
          <w:rFonts w:ascii="Arial" w:hAnsi="Arial" w:cs="Arial"/>
          <w:b/>
          <w:bCs/>
          <w:iCs/>
          <w:sz w:val="22"/>
          <w:szCs w:val="22"/>
        </w:rPr>
      </w:pPr>
      <w:r w:rsidRPr="00720D90">
        <w:rPr>
          <w:rFonts w:ascii="Arial" w:hAnsi="Arial" w:cs="Arial"/>
          <w:b/>
          <w:bCs/>
          <w:iCs/>
          <w:sz w:val="22"/>
          <w:szCs w:val="22"/>
        </w:rPr>
        <w:tab/>
      </w:r>
      <w:r w:rsidRPr="00CB7008">
        <w:rPr>
          <w:rFonts w:ascii="Arial" w:hAnsi="Arial" w:cs="Arial"/>
          <w:b/>
          <w:bCs/>
          <w:iCs/>
          <w:sz w:val="22"/>
          <w:szCs w:val="22"/>
        </w:rPr>
        <w:tab/>
      </w:r>
      <w:r w:rsidRPr="00CB7008">
        <w:rPr>
          <w:rFonts w:ascii="Arial" w:hAnsi="Arial" w:cs="Arial"/>
          <w:b/>
          <w:bCs/>
          <w:iCs/>
          <w:sz w:val="22"/>
          <w:szCs w:val="22"/>
        </w:rPr>
        <w:tab/>
      </w:r>
      <w:r w:rsidRPr="00CB7008">
        <w:rPr>
          <w:rFonts w:ascii="Arial" w:hAnsi="Arial" w:cs="Arial"/>
          <w:b/>
          <w:bCs/>
          <w:iCs/>
          <w:sz w:val="22"/>
          <w:szCs w:val="22"/>
        </w:rPr>
        <w:tab/>
      </w:r>
    </w:p>
    <w:p w:rsidR="001722FA" w:rsidRPr="00CB7008" w:rsidRDefault="001722FA">
      <w:pPr>
        <w:jc w:val="both"/>
        <w:rPr>
          <w:rFonts w:ascii="Arial" w:hAnsi="Arial" w:cs="Arial"/>
          <w:b/>
          <w:bCs/>
          <w:iCs/>
          <w:sz w:val="22"/>
          <w:szCs w:val="22"/>
        </w:rPr>
      </w:pPr>
    </w:p>
    <w:p w:rsidR="008056EC" w:rsidRPr="00C960FF" w:rsidRDefault="002640EB" w:rsidP="002C41F9">
      <w:pPr>
        <w:spacing w:line="300" w:lineRule="exact"/>
        <w:ind w:left="-426" w:right="-199"/>
        <w:jc w:val="both"/>
        <w:rPr>
          <w:rFonts w:ascii="Arial" w:hAnsi="Arial" w:cs="Arial"/>
          <w:b/>
          <w:sz w:val="22"/>
          <w:szCs w:val="22"/>
        </w:rPr>
      </w:pPr>
      <w:r w:rsidRPr="00DC309A">
        <w:rPr>
          <w:rFonts w:ascii="Arial" w:hAnsi="Arial" w:cs="Arial"/>
          <w:b/>
          <w:bCs/>
          <w:iCs/>
          <w:sz w:val="22"/>
          <w:szCs w:val="22"/>
          <w:u w:val="single"/>
        </w:rPr>
        <w:t>ΘΕΜΑ</w:t>
      </w:r>
      <w:r w:rsidR="00184C6E" w:rsidRPr="00DC309A">
        <w:rPr>
          <w:rFonts w:ascii="Arial" w:hAnsi="Arial" w:cs="Arial"/>
          <w:b/>
          <w:bCs/>
          <w:iCs/>
          <w:sz w:val="22"/>
          <w:szCs w:val="22"/>
          <w:u w:val="single"/>
        </w:rPr>
        <w:t>:</w:t>
      </w:r>
      <w:r w:rsidR="00C70405" w:rsidRPr="00EF11CE">
        <w:rPr>
          <w:rFonts w:ascii="Arial" w:hAnsi="Arial" w:cs="Arial"/>
          <w:b/>
          <w:bCs/>
          <w:iCs/>
          <w:sz w:val="22"/>
          <w:szCs w:val="22"/>
        </w:rPr>
        <w:t xml:space="preserve"> </w:t>
      </w:r>
      <w:r w:rsidR="00D47BE5">
        <w:rPr>
          <w:rFonts w:ascii="Arial" w:hAnsi="Arial" w:cs="Arial"/>
          <w:b/>
          <w:bCs/>
          <w:iCs/>
          <w:sz w:val="22"/>
          <w:szCs w:val="22"/>
        </w:rPr>
        <w:t xml:space="preserve">Μεταφορά του </w:t>
      </w:r>
      <w:r w:rsidR="00BF669F">
        <w:rPr>
          <w:rFonts w:ascii="Arial" w:hAnsi="Arial" w:cs="Arial"/>
          <w:b/>
          <w:sz w:val="22"/>
          <w:szCs w:val="22"/>
        </w:rPr>
        <w:t xml:space="preserve"> Προγράμματος ‘Βοήθεια στο Σπίτι’ </w:t>
      </w:r>
      <w:r w:rsidR="00D47BE5">
        <w:rPr>
          <w:rFonts w:ascii="Arial" w:hAnsi="Arial" w:cs="Arial"/>
          <w:b/>
          <w:sz w:val="22"/>
          <w:szCs w:val="22"/>
        </w:rPr>
        <w:t xml:space="preserve"> και του προσωπικού Ι.Δ.Ο.Χ. που απασχολείται σε αυτό,</w:t>
      </w:r>
      <w:r w:rsidR="00CD10D3">
        <w:rPr>
          <w:rFonts w:ascii="Arial" w:hAnsi="Arial" w:cs="Arial"/>
          <w:b/>
          <w:sz w:val="22"/>
          <w:szCs w:val="22"/>
        </w:rPr>
        <w:t xml:space="preserve">  από την Κοινωφελή Επιχείρηση του Δήμου Θερμα</w:t>
      </w:r>
      <w:r w:rsidR="00C960FF">
        <w:rPr>
          <w:rFonts w:ascii="Arial" w:hAnsi="Arial" w:cs="Arial"/>
          <w:b/>
          <w:sz w:val="22"/>
          <w:szCs w:val="22"/>
        </w:rPr>
        <w:t>ϊκού ‘ΔΗΚΕΘ’ στο Δήμο Θερμαϊκού σύμφωνα με τις διατάξεις του αρ. 91 Ν. 4583/2018.</w:t>
      </w:r>
    </w:p>
    <w:p w:rsidR="002C41F9" w:rsidRPr="00EF11CE" w:rsidRDefault="002C41F9" w:rsidP="002C41F9">
      <w:pPr>
        <w:spacing w:line="300" w:lineRule="exact"/>
        <w:ind w:left="-426" w:right="-199"/>
        <w:jc w:val="both"/>
        <w:rPr>
          <w:rFonts w:ascii="Arial" w:hAnsi="Arial" w:cs="Arial"/>
          <w:b/>
          <w:sz w:val="22"/>
          <w:szCs w:val="22"/>
        </w:rPr>
      </w:pPr>
    </w:p>
    <w:p w:rsidR="008C7558" w:rsidRPr="00EF11CE" w:rsidRDefault="008C7558" w:rsidP="00BE1F9D">
      <w:pPr>
        <w:spacing w:line="260" w:lineRule="exact"/>
        <w:ind w:left="-426" w:right="-765" w:hanging="425"/>
        <w:jc w:val="both"/>
        <w:rPr>
          <w:rFonts w:ascii="Arial" w:hAnsi="Arial" w:cs="Arial"/>
          <w:sz w:val="22"/>
          <w:szCs w:val="22"/>
        </w:rPr>
      </w:pPr>
    </w:p>
    <w:p w:rsidR="00C60BA5" w:rsidRPr="00DC309A" w:rsidRDefault="00C60BA5" w:rsidP="00DC309A">
      <w:pPr>
        <w:pStyle w:val="p0"/>
        <w:adjustRightInd w:val="0"/>
        <w:spacing w:line="276" w:lineRule="auto"/>
        <w:jc w:val="both"/>
        <w:rPr>
          <w:rFonts w:ascii="Times New Roman" w:hAnsi="Times New Roman"/>
        </w:rPr>
      </w:pPr>
      <w:r w:rsidRPr="00DC309A">
        <w:rPr>
          <w:rFonts w:ascii="Times New Roman" w:hAnsi="Times New Roman"/>
        </w:rPr>
        <w:t>Έχοντας υπόψη τις διατάξεις :</w:t>
      </w:r>
    </w:p>
    <w:p w:rsidR="00C60BA5" w:rsidRPr="00DC309A" w:rsidRDefault="00C60BA5" w:rsidP="00DC309A">
      <w:pPr>
        <w:pStyle w:val="p0"/>
        <w:adjustRightInd w:val="0"/>
        <w:spacing w:line="276" w:lineRule="auto"/>
        <w:jc w:val="both"/>
        <w:rPr>
          <w:rFonts w:ascii="Times New Roman" w:hAnsi="Times New Roman"/>
        </w:rPr>
      </w:pPr>
    </w:p>
    <w:p w:rsidR="00C60BA5" w:rsidRPr="00DC309A" w:rsidRDefault="00C60BA5" w:rsidP="00DC309A">
      <w:pPr>
        <w:numPr>
          <w:ilvl w:val="0"/>
          <w:numId w:val="21"/>
        </w:numPr>
        <w:tabs>
          <w:tab w:val="left" w:pos="284"/>
        </w:tabs>
        <w:autoSpaceDE w:val="0"/>
        <w:autoSpaceDN w:val="0"/>
        <w:adjustRightInd w:val="0"/>
        <w:spacing w:line="276" w:lineRule="auto"/>
        <w:ind w:left="284" w:hanging="284"/>
        <w:jc w:val="both"/>
        <w:rPr>
          <w:rFonts w:ascii="Times New Roman" w:hAnsi="Times New Roman"/>
        </w:rPr>
      </w:pPr>
      <w:r w:rsidRPr="00DC309A">
        <w:rPr>
          <w:rFonts w:ascii="Times New Roman" w:hAnsi="Times New Roman"/>
        </w:rPr>
        <w:t>Τ</w:t>
      </w:r>
      <w:r w:rsidR="009009E1">
        <w:rPr>
          <w:rFonts w:ascii="Times New Roman" w:hAnsi="Times New Roman"/>
        </w:rPr>
        <w:t>ο Ν.3852/2010 ‘Νέα Αρχιτεκτονική της Αυτοδιοίκησης και της Αποκεντρωμένης Διοίκησης – Πρόγραμμα Καλλικράτης (ΦΕΚ 87/Α/2010)’</w:t>
      </w:r>
    </w:p>
    <w:p w:rsidR="00C60BA5" w:rsidRDefault="00E919EB" w:rsidP="00E919EB">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t xml:space="preserve">Το άρθρο 10 </w:t>
      </w:r>
      <w:r w:rsidR="003E112E" w:rsidRPr="00E919EB">
        <w:rPr>
          <w:rFonts w:ascii="Times New Roman" w:hAnsi="Times New Roman"/>
        </w:rPr>
        <w:t xml:space="preserve"> του Ν. 3584/07</w:t>
      </w:r>
      <w:r w:rsidR="000E56EB">
        <w:rPr>
          <w:rFonts w:ascii="Times New Roman" w:hAnsi="Times New Roman"/>
        </w:rPr>
        <w:t xml:space="preserve"> </w:t>
      </w:r>
      <w:r w:rsidR="00480AC0" w:rsidRPr="00E919EB">
        <w:rPr>
          <w:rFonts w:ascii="Times New Roman" w:hAnsi="Times New Roman"/>
        </w:rPr>
        <w:t>«Κώδικας Δημοτικών και Κοινοτικών Υπαλλήλων»</w:t>
      </w:r>
    </w:p>
    <w:p w:rsidR="00E919EB" w:rsidRDefault="00E919EB" w:rsidP="00E919EB">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t>Το ΠΔ 50/2001 ‘Καθορισμός των προσόντων διορισμού σε θέσεις φορέων του δημοσίου τομέα’</w:t>
      </w:r>
    </w:p>
    <w:p w:rsidR="002B3BF6" w:rsidRDefault="002B3BF6" w:rsidP="00E919EB">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t>Τον Ο.Ε.Υ του Δήμου Θερμαϊκού (ΦΕΚ 1527/τ.Β/21.06.2013)</w:t>
      </w:r>
      <w:r w:rsidR="00607297">
        <w:rPr>
          <w:rFonts w:ascii="Times New Roman" w:hAnsi="Times New Roman"/>
        </w:rPr>
        <w:t>.</w:t>
      </w:r>
    </w:p>
    <w:p w:rsidR="004C60E8" w:rsidRDefault="004C60E8" w:rsidP="00E919EB">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t xml:space="preserve">Την από 14/09/2011 σύμβαση για την υλοποίηση της </w:t>
      </w:r>
      <w:r w:rsidR="00E00BEA">
        <w:rPr>
          <w:rFonts w:ascii="Times New Roman" w:hAnsi="Times New Roman"/>
        </w:rPr>
        <w:t xml:space="preserve">δράσης </w:t>
      </w:r>
      <w:r>
        <w:rPr>
          <w:rFonts w:ascii="Times New Roman" w:hAnsi="Times New Roman"/>
        </w:rPr>
        <w:t>&lt;&lt;Εναρμόνιση οικογενειακής και επαγγελματικής ζωής μέσω παροχής κατ’ οίκον υπηρεσιών φροντίδας  σε εξαρτώμενα μέλη των οικογενειών έργων και αναγνωρισμένα επαπειλούμενων με ανεργία  εργαζόμενων που ωφελούνται από ενεργητικές πολιτικές απασχόλησης &gt;&gt;</w:t>
      </w:r>
      <w:r w:rsidR="00E00BEA">
        <w:rPr>
          <w:rFonts w:ascii="Times New Roman" w:hAnsi="Times New Roman"/>
        </w:rPr>
        <w:t xml:space="preserve"> που υπεγράφη μεταξύ της Ε.Ε.Τ.Α.Α. και της ΔΗ.Κ.Ε.Θ.</w:t>
      </w:r>
    </w:p>
    <w:p w:rsidR="00607297" w:rsidRDefault="00607297" w:rsidP="00607297">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t>Το Ν. 4583/18 (ΦΕΚ 212/12.12.18) ‘Κατάργηση των διατάξεων περί μείωσης των συντάξεων, ενσωμάτωση στην Ελληνική νομοθεσία της Οδηγίας 2016/97/ΕΕ του Ευρωπαϊκού Κοινοβουλίου και του Συμβουλίου της 20</w:t>
      </w:r>
      <w:r w:rsidRPr="00607297">
        <w:rPr>
          <w:rFonts w:ascii="Times New Roman" w:hAnsi="Times New Roman"/>
          <w:vertAlign w:val="superscript"/>
        </w:rPr>
        <w:t>ης</w:t>
      </w:r>
      <w:r>
        <w:rPr>
          <w:rFonts w:ascii="Times New Roman" w:hAnsi="Times New Roman"/>
        </w:rPr>
        <w:t xml:space="preserve"> </w:t>
      </w:r>
      <w:r w:rsidRPr="00607297">
        <w:rPr>
          <w:rFonts w:ascii="Times New Roman" w:hAnsi="Times New Roman"/>
        </w:rPr>
        <w:t>Ιανουαρίου 2016</w:t>
      </w:r>
      <w:r w:rsidR="00A65084" w:rsidRPr="00A65084">
        <w:rPr>
          <w:rFonts w:ascii="Times New Roman" w:hAnsi="Times New Roman"/>
        </w:rPr>
        <w:t xml:space="preserve">  </w:t>
      </w:r>
      <w:r>
        <w:rPr>
          <w:rFonts w:ascii="Times New Roman" w:hAnsi="Times New Roman"/>
        </w:rPr>
        <w:t>σχετικά με τη διανομή ασφαλιστικών προϊόντων και άλλες διατάξεις</w:t>
      </w:r>
      <w:r w:rsidRPr="00607297">
        <w:rPr>
          <w:rFonts w:ascii="Times New Roman" w:hAnsi="Times New Roman"/>
        </w:rPr>
        <w:t>’</w:t>
      </w:r>
      <w:r w:rsidR="00D714EC">
        <w:rPr>
          <w:rFonts w:ascii="Times New Roman" w:hAnsi="Times New Roman"/>
        </w:rPr>
        <w:t>.</w:t>
      </w:r>
    </w:p>
    <w:p w:rsidR="001F6C91" w:rsidRPr="00C84E16" w:rsidRDefault="001F6C91" w:rsidP="00607297">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t xml:space="preserve">Την </w:t>
      </w:r>
      <w:proofErr w:type="spellStart"/>
      <w:r w:rsidR="003E6706">
        <w:rPr>
          <w:rFonts w:ascii="Times New Roman" w:hAnsi="Times New Roman"/>
        </w:rPr>
        <w:t>Α</w:t>
      </w:r>
      <w:r>
        <w:rPr>
          <w:rFonts w:ascii="Times New Roman" w:hAnsi="Times New Roman"/>
        </w:rPr>
        <w:t>ριθ.Πρωτ</w:t>
      </w:r>
      <w:proofErr w:type="spellEnd"/>
      <w:r>
        <w:rPr>
          <w:rFonts w:ascii="Times New Roman" w:hAnsi="Times New Roman"/>
        </w:rPr>
        <w:t>.</w:t>
      </w:r>
      <w:r w:rsidR="0037138D">
        <w:rPr>
          <w:rFonts w:ascii="Times New Roman" w:hAnsi="Times New Roman"/>
        </w:rPr>
        <w:t xml:space="preserve"> </w:t>
      </w:r>
      <w:r>
        <w:rPr>
          <w:rFonts w:ascii="Times New Roman" w:hAnsi="Times New Roman"/>
        </w:rPr>
        <w:t>1921/11.1.19 εγκύκλιο του Υπουργείου Εσωτερικών</w:t>
      </w:r>
      <w:r w:rsidR="00D714EC" w:rsidRPr="00D714EC">
        <w:rPr>
          <w:rFonts w:ascii="Times New Roman" w:hAnsi="Times New Roman"/>
        </w:rPr>
        <w:t>.</w:t>
      </w:r>
    </w:p>
    <w:p w:rsidR="00C84E16" w:rsidRDefault="00520E31" w:rsidP="00607297">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t>Το αρ</w:t>
      </w:r>
      <w:r w:rsidR="00B14FCD">
        <w:rPr>
          <w:rFonts w:ascii="Times New Roman" w:hAnsi="Times New Roman"/>
        </w:rPr>
        <w:t>ιθ</w:t>
      </w:r>
      <w:r>
        <w:rPr>
          <w:rFonts w:ascii="Times New Roman" w:hAnsi="Times New Roman"/>
        </w:rPr>
        <w:t>. 3715/τ.Β΄/7.10.2019 ΦΕΚ ‘Έγκριση τροποποίησης-διόρθωσης του Οργανισμού Εσωτερικής Υπηρεσίας του Δήμου Θερμαϊκού Νομού Θεσσαλονίκης αναφορικά με την ένταξη του Προγράμματος &lt;&lt;Βοήθεια στο Σπίτι&gt;&gt; στον οικείο φορέα ’.</w:t>
      </w:r>
    </w:p>
    <w:p w:rsidR="00520E31" w:rsidRPr="00C84E16" w:rsidRDefault="00520E31" w:rsidP="00607297">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lastRenderedPageBreak/>
        <w:t>Το αρ</w:t>
      </w:r>
      <w:r w:rsidR="00B14FCD">
        <w:rPr>
          <w:rFonts w:ascii="Times New Roman" w:hAnsi="Times New Roman"/>
        </w:rPr>
        <w:t>ιθ</w:t>
      </w:r>
      <w:r>
        <w:rPr>
          <w:rFonts w:ascii="Times New Roman" w:hAnsi="Times New Roman"/>
        </w:rPr>
        <w:t>. 2152/τ.Γ΄/14.11.2019 ΦΕΚ για την κατάταξη σε συσταθε</w:t>
      </w:r>
      <w:r w:rsidR="00DC2A2D">
        <w:rPr>
          <w:rFonts w:ascii="Times New Roman" w:hAnsi="Times New Roman"/>
        </w:rPr>
        <w:t xml:space="preserve">ίσες </w:t>
      </w:r>
      <w:r>
        <w:rPr>
          <w:rFonts w:ascii="Times New Roman" w:hAnsi="Times New Roman"/>
        </w:rPr>
        <w:t xml:space="preserve"> προσωποπαγεί</w:t>
      </w:r>
      <w:r w:rsidR="00B14FCD">
        <w:rPr>
          <w:rFonts w:ascii="Times New Roman" w:hAnsi="Times New Roman"/>
        </w:rPr>
        <w:t>ς θέσεις ιδιωτικού δικαίου αορίστου χρ</w:t>
      </w:r>
      <w:r w:rsidR="00424CFE">
        <w:rPr>
          <w:rFonts w:ascii="Times New Roman" w:hAnsi="Times New Roman"/>
        </w:rPr>
        <w:t>όνου των</w:t>
      </w:r>
      <w:r w:rsidR="00B14FCD">
        <w:rPr>
          <w:rFonts w:ascii="Times New Roman" w:hAnsi="Times New Roman"/>
        </w:rPr>
        <w:t xml:space="preserve"> μεταφερθ</w:t>
      </w:r>
      <w:r w:rsidR="00424CFE">
        <w:rPr>
          <w:rFonts w:ascii="Times New Roman" w:hAnsi="Times New Roman"/>
        </w:rPr>
        <w:t>έντων</w:t>
      </w:r>
      <w:r w:rsidR="00B14FCD">
        <w:rPr>
          <w:rFonts w:ascii="Times New Roman" w:hAnsi="Times New Roman"/>
        </w:rPr>
        <w:t xml:space="preserve"> από τη δομή ‘Μονάδα Κοινωνικής Μέριμνας </w:t>
      </w:r>
      <w:proofErr w:type="spellStart"/>
      <w:r w:rsidR="00B14FCD">
        <w:rPr>
          <w:rFonts w:ascii="Times New Roman" w:hAnsi="Times New Roman"/>
        </w:rPr>
        <w:t>Μηχανιώνας</w:t>
      </w:r>
      <w:proofErr w:type="spellEnd"/>
      <w:r w:rsidR="00B14FCD">
        <w:rPr>
          <w:rFonts w:ascii="Times New Roman" w:hAnsi="Times New Roman"/>
        </w:rPr>
        <w:t>’</w:t>
      </w:r>
    </w:p>
    <w:p w:rsidR="00C77599" w:rsidRPr="006F5221" w:rsidRDefault="00B14FCD" w:rsidP="006F5221">
      <w:pPr>
        <w:pStyle w:val="a9"/>
        <w:numPr>
          <w:ilvl w:val="0"/>
          <w:numId w:val="21"/>
        </w:numPr>
        <w:tabs>
          <w:tab w:val="left" w:pos="284"/>
        </w:tabs>
        <w:spacing w:line="276" w:lineRule="auto"/>
        <w:jc w:val="both"/>
      </w:pPr>
      <w:r w:rsidRPr="00B14FCD">
        <w:t>Την αριθ.</w:t>
      </w:r>
      <w:r>
        <w:t>141/2019 απόφαση Δ.Σ. με θέμα ‘Υποβολή αιτημάτων πρόσληψης μόνιμου προσωπικού για την κάλυψη θέσεων του προγράμματος Βοήθεια στο Σπίτι’</w:t>
      </w:r>
    </w:p>
    <w:p w:rsidR="00D714EC" w:rsidRDefault="00D714EC" w:rsidP="00607297">
      <w:pPr>
        <w:numPr>
          <w:ilvl w:val="0"/>
          <w:numId w:val="21"/>
        </w:numPr>
        <w:tabs>
          <w:tab w:val="left" w:pos="284"/>
          <w:tab w:val="num" w:pos="432"/>
        </w:tabs>
        <w:spacing w:line="276" w:lineRule="auto"/>
        <w:ind w:left="284" w:hanging="284"/>
        <w:jc w:val="both"/>
        <w:rPr>
          <w:rFonts w:ascii="Times New Roman" w:hAnsi="Times New Roman"/>
        </w:rPr>
      </w:pPr>
      <w:r>
        <w:rPr>
          <w:rFonts w:ascii="Times New Roman" w:hAnsi="Times New Roman"/>
        </w:rPr>
        <w:t>Την υπ’ αριθ.</w:t>
      </w:r>
      <w:r w:rsidR="006D273D">
        <w:rPr>
          <w:rFonts w:ascii="Times New Roman" w:hAnsi="Times New Roman"/>
        </w:rPr>
        <w:t xml:space="preserve"> 10</w:t>
      </w:r>
      <w:r>
        <w:rPr>
          <w:rFonts w:ascii="Times New Roman" w:hAnsi="Times New Roman"/>
        </w:rPr>
        <w:t>/</w:t>
      </w:r>
      <w:r w:rsidR="00EF7710">
        <w:rPr>
          <w:rFonts w:ascii="Times New Roman" w:hAnsi="Times New Roman"/>
        </w:rPr>
        <w:t>16-01</w:t>
      </w:r>
      <w:r>
        <w:rPr>
          <w:rFonts w:ascii="Times New Roman" w:hAnsi="Times New Roman"/>
        </w:rPr>
        <w:t>-2019, Βεβαίωση της ΔΗ.Κ.Ε.Θ.</w:t>
      </w:r>
    </w:p>
    <w:p w:rsidR="006F5221" w:rsidRPr="006F5221" w:rsidRDefault="006F5221" w:rsidP="006F5221">
      <w:pPr>
        <w:pStyle w:val="a9"/>
        <w:numPr>
          <w:ilvl w:val="0"/>
          <w:numId w:val="21"/>
        </w:numPr>
        <w:spacing w:line="276" w:lineRule="auto"/>
        <w:jc w:val="both"/>
        <w:rPr>
          <w:bCs/>
          <w:color w:val="000000"/>
        </w:rPr>
      </w:pPr>
      <w:r>
        <w:t>Το</w:t>
      </w:r>
      <w:r w:rsidRPr="00571B99">
        <w:t xml:space="preserve"> </w:t>
      </w:r>
      <w:r>
        <w:t>άρθρο 38 του Ν.4735/2020 (ΦΕΚ 197/τ.Α/12-10-2020) «</w:t>
      </w:r>
      <w:r w:rsidRPr="00571B99">
        <w:t xml:space="preserve">Τροποποίηση του Κώδικα Ελληνικής Ιθαγένειας, νέο πλαίσιο επιλογής διοικήσεων στον </w:t>
      </w:r>
      <w:proofErr w:type="spellStart"/>
      <w:r w:rsidRPr="00571B99">
        <w:t>δηµόσιο</w:t>
      </w:r>
      <w:proofErr w:type="spellEnd"/>
      <w:r w:rsidRPr="00571B99">
        <w:t xml:space="preserve"> </w:t>
      </w:r>
      <w:proofErr w:type="spellStart"/>
      <w:r w:rsidRPr="00571B99">
        <w:t>τοµέα</w:t>
      </w:r>
      <w:proofErr w:type="spellEnd"/>
      <w:r w:rsidRPr="00571B99">
        <w:t xml:space="preserve">, </w:t>
      </w:r>
      <w:proofErr w:type="spellStart"/>
      <w:r w:rsidRPr="00571B99">
        <w:t>ρύθµιση</w:t>
      </w:r>
      <w:proofErr w:type="spellEnd"/>
      <w:r w:rsidRPr="00571B99">
        <w:t xml:space="preserve"> οργανωτικών </w:t>
      </w:r>
      <w:proofErr w:type="spellStart"/>
      <w:r w:rsidRPr="00571B99">
        <w:t>θεµάτων</w:t>
      </w:r>
      <w:proofErr w:type="spellEnd"/>
      <w:r w:rsidRPr="00571B99">
        <w:t xml:space="preserve"> της Γενικής </w:t>
      </w:r>
      <w:proofErr w:type="spellStart"/>
      <w:r w:rsidRPr="00571B99">
        <w:t>Γραµµατείας</w:t>
      </w:r>
      <w:proofErr w:type="spellEnd"/>
      <w:r w:rsidRPr="00571B99">
        <w:t xml:space="preserve"> Ιθαγένειας και της Γενικής </w:t>
      </w:r>
      <w:proofErr w:type="spellStart"/>
      <w:r w:rsidRPr="00571B99">
        <w:t>Γραµµατείας</w:t>
      </w:r>
      <w:proofErr w:type="spellEnd"/>
      <w:r w:rsidRPr="00571B99">
        <w:t xml:space="preserve"> Ανθρώπινου </w:t>
      </w:r>
      <w:proofErr w:type="spellStart"/>
      <w:r w:rsidRPr="00571B99">
        <w:t>Δυναµικού</w:t>
      </w:r>
      <w:proofErr w:type="spellEnd"/>
      <w:r w:rsidRPr="00571B99">
        <w:t xml:space="preserve"> </w:t>
      </w:r>
      <w:proofErr w:type="spellStart"/>
      <w:r w:rsidRPr="00571B99">
        <w:t>Δηµόσιου</w:t>
      </w:r>
      <w:proofErr w:type="spellEnd"/>
      <w:r w:rsidRPr="00571B99">
        <w:t xml:space="preserve"> </w:t>
      </w:r>
      <w:proofErr w:type="spellStart"/>
      <w:r w:rsidRPr="00571B99">
        <w:t>Τοµέα</w:t>
      </w:r>
      <w:proofErr w:type="spellEnd"/>
      <w:r w:rsidRPr="00571B99">
        <w:t xml:space="preserve"> του Υπουργείου Εσωτερικών, </w:t>
      </w:r>
      <w:proofErr w:type="spellStart"/>
      <w:r w:rsidRPr="00571B99">
        <w:t>ρυθµίσεις</w:t>
      </w:r>
      <w:proofErr w:type="spellEnd"/>
      <w:r w:rsidRPr="00571B99">
        <w:t xml:space="preserve"> για την αναπτυξιακή προοπτική και την </w:t>
      </w:r>
      <w:proofErr w:type="spellStart"/>
      <w:r w:rsidRPr="00571B99">
        <w:t>εύρυθµη</w:t>
      </w:r>
      <w:proofErr w:type="spellEnd"/>
      <w:r w:rsidRPr="00571B99">
        <w:t xml:space="preserve"> λειτουργία των </w:t>
      </w:r>
      <w:proofErr w:type="spellStart"/>
      <w:r w:rsidRPr="00571B99">
        <w:t>Οργανισµών</w:t>
      </w:r>
      <w:proofErr w:type="spellEnd"/>
      <w:r w:rsidRPr="00571B99">
        <w:t xml:space="preserve"> Τοπικής Αυτοδιοίκησης και άλλες διατάξεις</w:t>
      </w:r>
      <w:r w:rsidRPr="006F5221">
        <w:rPr>
          <w:rStyle w:val="-"/>
          <w:b/>
          <w:u w:val="none"/>
        </w:rPr>
        <w:t>»</w:t>
      </w:r>
      <w:r w:rsidRPr="006F5221">
        <w:rPr>
          <w:rStyle w:val="ab"/>
          <w:b w:val="0"/>
        </w:rPr>
        <w:t xml:space="preserve">, </w:t>
      </w:r>
    </w:p>
    <w:p w:rsidR="006F5221" w:rsidRPr="007E195B" w:rsidRDefault="006F5221" w:rsidP="006F5221">
      <w:pPr>
        <w:pStyle w:val="a9"/>
        <w:numPr>
          <w:ilvl w:val="0"/>
          <w:numId w:val="21"/>
        </w:numPr>
        <w:tabs>
          <w:tab w:val="left" w:pos="284"/>
        </w:tabs>
        <w:spacing w:line="276" w:lineRule="auto"/>
        <w:jc w:val="both"/>
      </w:pPr>
      <w:r>
        <w:t xml:space="preserve">Την </w:t>
      </w:r>
      <w:proofErr w:type="spellStart"/>
      <w:r>
        <w:t>υπ΄αριθ</w:t>
      </w:r>
      <w:proofErr w:type="spellEnd"/>
      <w:r>
        <w:t>. 37/2020 απόφαση Δ.Σ. ΔΗΚΕΘ</w:t>
      </w:r>
      <w:r w:rsidRPr="00571B99">
        <w:t xml:space="preserve">: </w:t>
      </w:r>
      <w:r>
        <w:t xml:space="preserve"> </w:t>
      </w:r>
      <w:r w:rsidRPr="00571B99">
        <w:t>“</w:t>
      </w:r>
      <w:r w:rsidRPr="00571B99">
        <w:rPr>
          <w:bCs/>
        </w:rPr>
        <w:t xml:space="preserve">Παράταση της </w:t>
      </w:r>
      <w:r w:rsidRPr="00571B99">
        <w:t xml:space="preserve">διάρκειας του Προγράμματος «Βοήθεια στο Σπίτι» και </w:t>
      </w:r>
      <w:r w:rsidRPr="00571B99">
        <w:rPr>
          <w:bCs/>
        </w:rPr>
        <w:t xml:space="preserve">των </w:t>
      </w:r>
      <w:r w:rsidRPr="00571B99">
        <w:t>Συμβάσεων εργασίας Ορισμένου Χρόνου των απασχολουμένων για την παροχή των σχετικών υπηρεσιών στις Δομές «ΒΟΗΘΕΙΑ ΣΤΟ ΣΠΙΤΙ ΘΕΡΜΑΪΚΟΥ», «ΒΟΗΘΕΙΑ ΣΤΟ ΣΠΙΤΙ ΜΗΧΑΝΙΩΝΑΣ», «ΒΟΗΘΕΙΑ ΣΤΟ ΣΠΙΤΙ ΕΠΑΝΟΜΗΣ» &amp; «ΜΟΝΑΔΑ ΚΟΙΝΩΝΙΚΗΣ ΜΕΡΙΜΝΑΣ ΜΗΧΑΝΙΩΝΑΣ» της ΔΗΚΕΘ”,</w:t>
      </w:r>
    </w:p>
    <w:p w:rsidR="006F5221" w:rsidRPr="007E195B" w:rsidRDefault="006F5221" w:rsidP="006F5221">
      <w:pPr>
        <w:pStyle w:val="a9"/>
        <w:numPr>
          <w:ilvl w:val="0"/>
          <w:numId w:val="21"/>
        </w:numPr>
        <w:autoSpaceDE w:val="0"/>
        <w:autoSpaceDN w:val="0"/>
        <w:adjustRightInd w:val="0"/>
        <w:jc w:val="both"/>
      </w:pPr>
      <w:r w:rsidRPr="007E195B">
        <w:t>Το γεγονός ότι για τις ανάγκες εξυπηρέτησης του προγράμματος κρίνεται σκόπιμο, για λόγους</w:t>
      </w:r>
      <w:r>
        <w:t xml:space="preserve"> </w:t>
      </w:r>
      <w:r w:rsidRPr="007E195B">
        <w:t>ενότητας και ολοκληρωμένης παροχής των υπηρεσιών του θεσμού, να μεταφερθεί και το προσωπικό με σχέση εργασίας ΙΔΟΧ κατά τον ίδιο χρόνο με τη μεταφορά του προσωπικού ΙΔΑΧ.</w:t>
      </w:r>
    </w:p>
    <w:p w:rsidR="006F5221" w:rsidRDefault="006F5221" w:rsidP="006F5221">
      <w:pPr>
        <w:tabs>
          <w:tab w:val="left" w:pos="284"/>
        </w:tabs>
        <w:spacing w:line="276" w:lineRule="auto"/>
        <w:jc w:val="both"/>
        <w:rPr>
          <w:rFonts w:ascii="Times New Roman" w:hAnsi="Times New Roman"/>
        </w:rPr>
      </w:pPr>
    </w:p>
    <w:p w:rsidR="001260AB" w:rsidRPr="00C84E16" w:rsidRDefault="001260AB" w:rsidP="001260AB">
      <w:pPr>
        <w:tabs>
          <w:tab w:val="left" w:pos="284"/>
        </w:tabs>
        <w:spacing w:line="276" w:lineRule="auto"/>
        <w:ind w:left="284"/>
        <w:jc w:val="both"/>
        <w:rPr>
          <w:rFonts w:ascii="Times New Roman" w:hAnsi="Times New Roman"/>
        </w:rPr>
      </w:pPr>
    </w:p>
    <w:p w:rsidR="001E694D" w:rsidRDefault="00AE45B7" w:rsidP="00E15FC5">
      <w:pPr>
        <w:spacing w:line="276" w:lineRule="auto"/>
        <w:jc w:val="both"/>
        <w:rPr>
          <w:rFonts w:ascii="Times New Roman" w:hAnsi="Times New Roman"/>
        </w:rPr>
      </w:pPr>
      <w:r w:rsidRPr="006D0582">
        <w:rPr>
          <w:rFonts w:ascii="Times New Roman" w:hAnsi="Times New Roman"/>
        </w:rPr>
        <w:tab/>
      </w:r>
      <w:r w:rsidR="00D714EC">
        <w:rPr>
          <w:rFonts w:ascii="Times New Roman" w:hAnsi="Times New Roman"/>
        </w:rPr>
        <w:tab/>
      </w:r>
      <w:r w:rsidR="00D714EC">
        <w:rPr>
          <w:rFonts w:ascii="Times New Roman" w:hAnsi="Times New Roman"/>
        </w:rPr>
        <w:tab/>
      </w:r>
    </w:p>
    <w:p w:rsidR="007D46DB" w:rsidRDefault="001722FA" w:rsidP="00BF669F">
      <w:pPr>
        <w:tabs>
          <w:tab w:val="center" w:pos="142"/>
        </w:tabs>
        <w:spacing w:line="276" w:lineRule="auto"/>
        <w:jc w:val="both"/>
        <w:rPr>
          <w:rFonts w:ascii="Times New Roman" w:hAnsi="Times New Roman"/>
        </w:rPr>
      </w:pPr>
      <w:r>
        <w:rPr>
          <w:rFonts w:ascii="Times New Roman" w:hAnsi="Times New Roman"/>
        </w:rPr>
        <w:tab/>
      </w:r>
      <w:r>
        <w:rPr>
          <w:rFonts w:ascii="Times New Roman" w:hAnsi="Times New Roman"/>
        </w:rPr>
        <w:tab/>
      </w:r>
      <w:r w:rsidR="007901C4" w:rsidRPr="006D0582">
        <w:rPr>
          <w:rFonts w:ascii="Times New Roman" w:hAnsi="Times New Roman"/>
        </w:rPr>
        <w:t xml:space="preserve">Σύμφωνα με το άρθρο 91 του Ν. 4583/18 με τίτλο ‘Ένταξη του Προγράμματος &lt;&lt;Βοήθεια στο Σπίτι&gt;&gt; σε οργανικές μονάδες των Ο.Τ.Α. α’ βαθμού και στελέχωση αυτών με μόνιμο προσωπικό’ ισχύουν τα εξής: </w:t>
      </w:r>
    </w:p>
    <w:p w:rsidR="00C9290B" w:rsidRPr="006D0582" w:rsidRDefault="00BA2B81" w:rsidP="00C9290B">
      <w:pPr>
        <w:tabs>
          <w:tab w:val="center" w:pos="142"/>
        </w:tabs>
        <w:spacing w:line="276" w:lineRule="auto"/>
        <w:jc w:val="both"/>
        <w:rPr>
          <w:rFonts w:ascii="Times New Roman" w:hAnsi="Times New Roman"/>
        </w:rPr>
      </w:pPr>
      <w:r>
        <w:rPr>
          <w:rFonts w:ascii="Times New Roman" w:hAnsi="Times New Roman"/>
        </w:rPr>
        <w:tab/>
      </w:r>
      <w:r>
        <w:rPr>
          <w:rFonts w:ascii="Times New Roman" w:hAnsi="Times New Roman"/>
        </w:rPr>
        <w:tab/>
      </w:r>
    </w:p>
    <w:p w:rsidR="003276F4" w:rsidRPr="006D0582" w:rsidRDefault="00CA6E9A" w:rsidP="0029400F">
      <w:pPr>
        <w:tabs>
          <w:tab w:val="center" w:pos="0"/>
          <w:tab w:val="center" w:pos="1985"/>
        </w:tabs>
        <w:spacing w:line="276" w:lineRule="auto"/>
        <w:jc w:val="both"/>
        <w:rPr>
          <w:rFonts w:ascii="Times New Roman" w:hAnsi="Times New Roman"/>
        </w:rPr>
      </w:pPr>
      <w:r>
        <w:rPr>
          <w:rFonts w:ascii="Times New Roman" w:hAnsi="Times New Roman"/>
        </w:rPr>
        <w:t xml:space="preserve">     </w:t>
      </w:r>
      <w:r w:rsidR="00C9290B">
        <w:rPr>
          <w:rFonts w:ascii="Times New Roman" w:hAnsi="Times New Roman"/>
        </w:rPr>
        <w:t xml:space="preserve">  </w:t>
      </w:r>
      <w:r w:rsidR="003276F4" w:rsidRPr="006D0582">
        <w:rPr>
          <w:rFonts w:ascii="Times New Roman" w:hAnsi="Times New Roman"/>
          <w:bCs/>
        </w:rPr>
        <w:t xml:space="preserve"> </w:t>
      </w:r>
      <w:r w:rsidR="003276F4" w:rsidRPr="006D0582">
        <w:rPr>
          <w:rFonts w:ascii="Times New Roman" w:hAnsi="Times New Roman"/>
        </w:rPr>
        <w:t xml:space="preserve">Μέχρι τη δημοσίευση των οριστικών πινάκων </w:t>
      </w:r>
      <w:proofErr w:type="spellStart"/>
      <w:r w:rsidR="003276F4" w:rsidRPr="006D0582">
        <w:rPr>
          <w:rFonts w:ascii="Times New Roman" w:hAnsi="Times New Roman"/>
        </w:rPr>
        <w:t>διοριστέων</w:t>
      </w:r>
      <w:proofErr w:type="spellEnd"/>
      <w:r w:rsidR="003276F4" w:rsidRPr="006D0582">
        <w:rPr>
          <w:rFonts w:ascii="Times New Roman" w:hAnsi="Times New Roman"/>
        </w:rPr>
        <w:t xml:space="preserve"> στις οργανικές θέσεις που συνιστώνται σύμφωνα με την παράγραφο 1, οι υπηρεσίες του Προγράμματος «Βοήθεια στο Σπίτι» παρέχονται από τους απασχολούμενους με συμβάσεις εξαρτημένης εργασίας ορισμένου χρόνου, που παρατάθηκαν σύμφωνα με το άρθρο 153 του ν. 4483/2017. Με τη δημοσίευση των οριστικών πινάκων </w:t>
      </w:r>
      <w:proofErr w:type="spellStart"/>
      <w:r w:rsidR="003276F4" w:rsidRPr="006D0582">
        <w:rPr>
          <w:rFonts w:ascii="Times New Roman" w:hAnsi="Times New Roman"/>
        </w:rPr>
        <w:t>διοριστέων</w:t>
      </w:r>
      <w:proofErr w:type="spellEnd"/>
      <w:r w:rsidR="003276F4" w:rsidRPr="006D0582">
        <w:rPr>
          <w:rFonts w:ascii="Times New Roman" w:hAnsi="Times New Roman"/>
        </w:rPr>
        <w:t xml:space="preserve"> στις οργανικές θέσεις που συνιστώνται σύμφωνα με την παράγραφο 1, οι συμβάσεις ορισμένου χρόνου του προηγούμενου εδαφίου λύονται αυτοδικα</w:t>
      </w:r>
      <w:r w:rsidR="00514C89">
        <w:rPr>
          <w:rFonts w:ascii="Times New Roman" w:hAnsi="Times New Roman"/>
          <w:bCs/>
        </w:rPr>
        <w:t>ί</w:t>
      </w:r>
      <w:r w:rsidR="003276F4" w:rsidRPr="006D0582">
        <w:rPr>
          <w:rFonts w:ascii="Times New Roman" w:hAnsi="Times New Roman"/>
        </w:rPr>
        <w:t>ως και αζημίως, για τους οικείους Ο.Τ.Α. ή νομικά πρόσωπα αυτών.</w:t>
      </w:r>
    </w:p>
    <w:p w:rsidR="003276F4" w:rsidRPr="006D0582" w:rsidRDefault="003276F4" w:rsidP="007D213C">
      <w:pPr>
        <w:tabs>
          <w:tab w:val="center" w:pos="0"/>
          <w:tab w:val="center" w:pos="1985"/>
        </w:tabs>
        <w:spacing w:line="276" w:lineRule="auto"/>
        <w:ind w:firstLine="284"/>
        <w:jc w:val="both"/>
        <w:rPr>
          <w:rFonts w:ascii="Times New Roman" w:hAnsi="Times New Roman"/>
        </w:rPr>
      </w:pPr>
      <w:r w:rsidRPr="006D0582">
        <w:rPr>
          <w:rFonts w:ascii="Times New Roman" w:hAnsi="Times New Roman"/>
          <w:bCs/>
        </w:rPr>
        <w:t xml:space="preserve"> </w:t>
      </w:r>
      <w:r w:rsidRPr="006D0582">
        <w:rPr>
          <w:rFonts w:ascii="Times New Roman" w:hAnsi="Times New Roman"/>
        </w:rPr>
        <w:t xml:space="preserve">Εργαζόμενοι που κατά το χρόνο έναρξης ισχύος του παρόντος, παρέχουν τις υπηρεσίες τους στο πλαίσιο του Προγράμματος «Βοήθεια στο Σπίτι» με συμβάσεις εξαρτημένης εργασίας ιδιωτικού δικαίου αορίστου χρόνου σε Ο.Τ.Α. </w:t>
      </w:r>
      <w:proofErr w:type="spellStart"/>
      <w:r w:rsidRPr="006D0582">
        <w:rPr>
          <w:rFonts w:ascii="Times New Roman" w:hAnsi="Times New Roman"/>
        </w:rPr>
        <w:t>α΄</w:t>
      </w:r>
      <w:proofErr w:type="spellEnd"/>
      <w:r w:rsidRPr="006D0582">
        <w:rPr>
          <w:rFonts w:ascii="Times New Roman" w:hAnsi="Times New Roman"/>
        </w:rPr>
        <w:t xml:space="preserve"> βαθμού ή νομικά πρόσωπα αυτών, κατατάσσονται ή, όπου συντρέχει περίπτωση, μεταφέρονται σε συνιστώμενες προσωποπαγείς θέσεις ιδιωτικού δικαίου αορίστου χρόνου, στην ίδια ειδικότητα, στις οργανικές μονάδες των οικείων Ο.Τ.Α. που ασκούν την αρμοδιότητα της παραγράφου 1, εντός μηνός από τη δημοσίευση της απόφασης </w:t>
      </w:r>
      <w:r w:rsidRPr="006D0582">
        <w:rPr>
          <w:rFonts w:ascii="Times New Roman" w:hAnsi="Times New Roman"/>
        </w:rPr>
        <w:lastRenderedPageBreak/>
        <w:t>τροποποίησης του Οργανισμού Εσωτερικής Υπηρεσίας, σύμφωνα με την παράγραφο 1 λαμβανομ</w:t>
      </w:r>
      <w:r w:rsidRPr="006D0582">
        <w:rPr>
          <w:rFonts w:ascii="Times New Roman" w:hAnsi="Times New Roman"/>
          <w:bCs/>
        </w:rPr>
        <w:t>έ</w:t>
      </w:r>
      <w:r w:rsidRPr="006D0582">
        <w:rPr>
          <w:rFonts w:ascii="Times New Roman" w:hAnsi="Times New Roman"/>
        </w:rPr>
        <w:t>νης υπόψη της προϋπηρεσίας τους για κάθε συνέπεια. Η κατάταξη ή μεταφορά του προηγούμενου εδαφίου διενεργείται με απόφαση του αρμόδιου προς διορισμό οργάνου, που εγκρίνεται από τον Συντονιστή της οικε</w:t>
      </w:r>
      <w:r w:rsidRPr="006D0582">
        <w:rPr>
          <w:rFonts w:ascii="Times New Roman" w:hAnsi="Times New Roman"/>
          <w:bCs/>
        </w:rPr>
        <w:t>ί</w:t>
      </w:r>
      <w:r w:rsidRPr="006D0582">
        <w:rPr>
          <w:rFonts w:ascii="Times New Roman" w:hAnsi="Times New Roman"/>
        </w:rPr>
        <w:t>ας Αποκεντρωμένης Διοίκησης και δημοσιεύεται στην Εφημερίδα της Κυβερνήσεως.</w:t>
      </w:r>
    </w:p>
    <w:p w:rsidR="0009538D" w:rsidRDefault="003276F4" w:rsidP="007D213C">
      <w:pPr>
        <w:tabs>
          <w:tab w:val="center" w:pos="0"/>
          <w:tab w:val="center" w:pos="1985"/>
        </w:tabs>
        <w:spacing w:line="276" w:lineRule="auto"/>
        <w:ind w:firstLine="284"/>
        <w:jc w:val="both"/>
        <w:rPr>
          <w:rFonts w:ascii="Times New Roman" w:hAnsi="Times New Roman"/>
        </w:rPr>
      </w:pPr>
      <w:r w:rsidRPr="007B2FD0">
        <w:rPr>
          <w:rFonts w:ascii="Times New Roman" w:hAnsi="Times New Roman"/>
        </w:rPr>
        <w:t>Για τη μισθολογική δαπάνη του προσωπικού που στελεχώνει τις οργανικές θέσεις της παραγράφου 1, από το 2020 και εφεξής, εγγράφεται ειδική πίστωση στον προϋπολογισμό του Υπουργείου Εσωτερικών, η οποία αποδίδεται με απόφαση του Υπουργού Εσωτερικών στους δικαιούχους δήμους.</w:t>
      </w:r>
    </w:p>
    <w:p w:rsidR="00EB153A" w:rsidRPr="00765FAB" w:rsidRDefault="00EB153A" w:rsidP="00EB153A">
      <w:pPr>
        <w:tabs>
          <w:tab w:val="left" w:pos="3540"/>
        </w:tabs>
        <w:autoSpaceDE w:val="0"/>
        <w:autoSpaceDN w:val="0"/>
        <w:adjustRightInd w:val="0"/>
        <w:jc w:val="both"/>
        <w:rPr>
          <w:rFonts w:ascii="Times New Roman" w:hAnsi="Times New Roman"/>
        </w:rPr>
      </w:pPr>
      <w:r>
        <w:rPr>
          <w:rFonts w:ascii="Times New Roman" w:hAnsi="Times New Roman"/>
        </w:rPr>
        <w:t xml:space="preserve">       </w:t>
      </w:r>
      <w:r w:rsidRPr="00765FAB">
        <w:rPr>
          <w:rFonts w:ascii="Times New Roman" w:hAnsi="Times New Roman"/>
        </w:rPr>
        <w:t>Επίσης στο με αριθ.πρωτ.1921/11-1-2019 έγγραφο του Υπουργείου Εσωτερικών με θέμα:</w:t>
      </w:r>
      <w:r w:rsidRPr="00765FAB">
        <w:rPr>
          <w:rFonts w:ascii="Times New Roman" w:hAnsi="Times New Roman"/>
          <w:b/>
          <w:bCs/>
        </w:rPr>
        <w:t xml:space="preserve"> </w:t>
      </w:r>
      <w:r w:rsidRPr="00765FAB">
        <w:rPr>
          <w:rFonts w:ascii="Times New Roman" w:hAnsi="Times New Roman"/>
          <w:bCs/>
        </w:rPr>
        <w:t xml:space="preserve">«Παροχή οδηγιών για την εφαρμογή του άρθρου 91 του ν. 4583/2018.- Ένταξη του Προγράμματος «Βοήθεια στο Σπίτι» σε οργανικές μονάδες των Ο.Τ.Α. </w:t>
      </w:r>
      <w:proofErr w:type="spellStart"/>
      <w:r w:rsidRPr="00765FAB">
        <w:rPr>
          <w:rFonts w:ascii="Times New Roman" w:hAnsi="Times New Roman"/>
          <w:bCs/>
        </w:rPr>
        <w:t>α΄</w:t>
      </w:r>
      <w:proofErr w:type="spellEnd"/>
      <w:r w:rsidRPr="00765FAB">
        <w:rPr>
          <w:rFonts w:ascii="Times New Roman" w:hAnsi="Times New Roman"/>
          <w:bCs/>
        </w:rPr>
        <w:t xml:space="preserve"> βαθμού και στελέχωση αυτών με μόνιμο προσωπικό» και συγκεκριμένα στην </w:t>
      </w:r>
      <w:proofErr w:type="spellStart"/>
      <w:r w:rsidRPr="00765FAB">
        <w:rPr>
          <w:rFonts w:ascii="Times New Roman" w:hAnsi="Times New Roman"/>
          <w:bCs/>
        </w:rPr>
        <w:t>παρ.Δ</w:t>
      </w:r>
      <w:proofErr w:type="spellEnd"/>
      <w:r w:rsidRPr="00765FAB">
        <w:rPr>
          <w:rFonts w:ascii="Times New Roman" w:hAnsi="Times New Roman"/>
          <w:bCs/>
        </w:rPr>
        <w:t>. Μεταφορά προσωπικού που παρέχει τις υπηρεσίες του στο Πρόγραμμα «Βοήθεια στο Σπίτι» μεταξύ άλλων αναφέρεται: «…</w:t>
      </w:r>
      <w:r w:rsidRPr="00765FAB">
        <w:rPr>
          <w:rFonts w:ascii="Times New Roman" w:hAnsi="Times New Roman"/>
        </w:rPr>
        <w:t>Εφόσον στους ως άνω φορείς, εκτός από εργαζομένους ΙΔΑΧ, υπηρετεί και προσωπικό ιδιωτικού δικαίου ορισμένου χρόνου για τις ανάγκες εξυπηρέτησης του προγράμματος, κρίνεται σκόπιμο, για λόγους ενότητας και ολοκληρωμένης παροχής των υπηρεσιών του θεσμού, να μεταφερθεί και το προσωπικό αυτό στους Δήμους που θα αναλάβουν την αρμοδιότητα, κατά τον ίδιο χρόνο με τη μεταφορά του προσωπικού ΙΔΑΧ.</w:t>
      </w:r>
    </w:p>
    <w:p w:rsidR="00EB153A" w:rsidRPr="00765FAB" w:rsidRDefault="00EB153A" w:rsidP="00EB153A">
      <w:pPr>
        <w:tabs>
          <w:tab w:val="center" w:pos="0"/>
          <w:tab w:val="center" w:pos="1985"/>
        </w:tabs>
        <w:jc w:val="both"/>
        <w:rPr>
          <w:rFonts w:ascii="Times New Roman" w:hAnsi="Times New Roman"/>
        </w:rPr>
      </w:pPr>
      <w:r w:rsidRPr="00765FAB">
        <w:rPr>
          <w:rFonts w:ascii="Times New Roman" w:hAnsi="Times New Roman"/>
        </w:rPr>
        <w:t>Υπενθυμίζεται ότι η δυνατότητα μεταφοράς προσωπικού που απασχολείται στο πλαίσιο προγραμμάτων παρέχεται από τις διατάξεις της παρ.4 του άρθρου 44 του ν.3979/2011 αλλά και τις όμοιες του άρθρου 21 του ν.4483/2017, στις οποίες οι φορείς μπορούν να ανατρέξουν κατά περίπτωση».</w:t>
      </w:r>
    </w:p>
    <w:p w:rsidR="00982E76" w:rsidRPr="00F43D11" w:rsidRDefault="00982E76" w:rsidP="00982E76">
      <w:pPr>
        <w:jc w:val="both"/>
        <w:rPr>
          <w:rFonts w:ascii="Times New Roman" w:hAnsi="Times New Roman"/>
        </w:rPr>
      </w:pPr>
      <w:r>
        <w:rPr>
          <w:rFonts w:ascii="Times New Roman" w:hAnsi="Times New Roman"/>
        </w:rPr>
        <w:t xml:space="preserve">       </w:t>
      </w:r>
      <w:r w:rsidRPr="00F43D11">
        <w:rPr>
          <w:rFonts w:ascii="Times New Roman" w:hAnsi="Times New Roman"/>
        </w:rPr>
        <w:t>Σύμφωνα με τις διατάξεις του άρθρου 21 του ν.4483/2017:</w:t>
      </w:r>
      <w:r w:rsidRPr="00DE666D">
        <w:rPr>
          <w:rFonts w:ascii="Times New Roman" w:hAnsi="Times New Roman"/>
        </w:rPr>
        <w:t xml:space="preserve"> </w:t>
      </w:r>
      <w:r>
        <w:rPr>
          <w:rFonts w:ascii="Times New Roman" w:hAnsi="Times New Roman"/>
        </w:rPr>
        <w:t>«</w:t>
      </w:r>
      <w:r w:rsidRPr="00F43D11">
        <w:rPr>
          <w:rFonts w:ascii="Times New Roman" w:hAnsi="Times New Roman"/>
          <w:shd w:val="clear" w:color="auto" w:fill="FFFFFF"/>
        </w:rPr>
        <w:t>Συγχρηματοδοτούμενα προγράμματα από την Ευρωπαϊκή Ένωση ή άλλους διεθνείς οργανισμούς ή προγράμματα που επιδοτούνται από εθνικούς πόρους ή η μετεξέλιξη των προγραμμάτων αυτών στο πλαίσιο των Περιφερειακών Επιχειρησιακών Προγραμμάτων της Προγραμματικής Περιόδου 2014-2020 του ΕΣΠΑ, κατά τα οριζόμενα στο άρθρο 51 παρ. 4 περίπτωση α' του ν. 4407/2016 (Α' 134) και υλοποιούνταν από νομικά πρόσωπα δημοσίου ή ιδιωτικού δικαίου των Ο.Τ.Α. μπορούν να αναλαμβάνονται από τον οικείο Δήμο ή να συνεχίζονται υπό τους ίδιους ή τροποποιημένους όρους, εφόσον το ισχύον κανονιστικό πλαίσιο που διέπει την υλοποίηση εκάστου προγράμματος προβλέπει ότι οι Ο.Τ.Α. α' βαθμού περιλαμβάνονται μεταξύ των δυνητικών φορέων υλοποίησης του προγράμματος. Η ανάληψη ή η συνέχιση του προγράμματος από το δήμο γίνεται με απόφαση του οικείου δημοτικού συμβουλίου. Τα αναληφθέντα προγράμματα συνεχίζουν να υλοποιούνται από τον οικείο δήμο, ο οποίος υπεισέρχεται αυτοδίκαια σε όλα τα σχετικά δικαιώματα και υποχρεώσεις, στα οποία περιλαμβάνονται και όσα απορρέουν από συμβάσεις μίσθωσης έργου ή συμβάσεις εξαρτημένης εργασίας, ιδιωτικού δικαίου, ορισμένου χρόνου, οι οποίες, όπου τούτο απαιτείται, συνεχίζονται μέχρι τη λήξη των προγραμμάτων. Οι Συμβάσεις εξαρτημένης εργασίας, ιδιωτικού δικαίου, ορισμένου χρόνου ανανεώνονται ή παρατείνονται κατά τα οριζόμενα στις διατάξεις της παρ. 3 του άρθρου 21 του ν. 2190/1994 (Α'28). Η ανάληψη ή η συνέχιση των προγραμμάτων από το δήμο, κατά τα οριζόμενα στο πρώτο εδάφιο, ισχύει από 1.7.2016.</w:t>
      </w:r>
      <w:r>
        <w:rPr>
          <w:rFonts w:ascii="Times New Roman" w:hAnsi="Times New Roman"/>
          <w:shd w:val="clear" w:color="auto" w:fill="FFFFFF"/>
        </w:rPr>
        <w:t>»</w:t>
      </w:r>
      <w:r w:rsidRPr="00F43D11">
        <w:rPr>
          <w:rFonts w:ascii="Times New Roman" w:hAnsi="Times New Roman"/>
        </w:rPr>
        <w:tab/>
      </w:r>
    </w:p>
    <w:p w:rsidR="00982E76" w:rsidRDefault="00982E76" w:rsidP="00982E76">
      <w:pPr>
        <w:jc w:val="both"/>
        <w:rPr>
          <w:rFonts w:ascii="Times New Roman" w:hAnsi="Times New Roman"/>
        </w:rPr>
      </w:pPr>
    </w:p>
    <w:p w:rsidR="00982E76" w:rsidRPr="005C2FE8" w:rsidRDefault="00982E76" w:rsidP="00982E76">
      <w:pPr>
        <w:jc w:val="both"/>
        <w:rPr>
          <w:rFonts w:ascii="Times New Roman" w:hAnsi="Times New Roman"/>
        </w:rPr>
      </w:pPr>
      <w:r>
        <w:rPr>
          <w:rFonts w:ascii="Times New Roman" w:hAnsi="Times New Roman"/>
        </w:rPr>
        <w:t xml:space="preserve">      </w:t>
      </w:r>
      <w:r w:rsidRPr="006F6888">
        <w:rPr>
          <w:rFonts w:ascii="Times New Roman" w:hAnsi="Times New Roman"/>
        </w:rPr>
        <w:t xml:space="preserve">Σύμφωνα με την </w:t>
      </w:r>
      <w:r>
        <w:rPr>
          <w:rFonts w:ascii="Times New Roman" w:hAnsi="Times New Roman"/>
        </w:rPr>
        <w:t>υπ’ αριθ. 10/16-01-2019, Βεβαίωση της Δημοτικής Κοινωφελούς Επιχείρησης Θερμαϊκού</w:t>
      </w:r>
      <w:r w:rsidRPr="006F6888">
        <w:rPr>
          <w:rFonts w:ascii="Times New Roman" w:hAnsi="Times New Roman"/>
        </w:rPr>
        <w:t xml:space="preserve">, υλοποιείται το Πρόγραμμα «Βοήθεια στο σπίτι» μέσω του νομικού αυτού προσώπου, στα πλαίσια της με αριθ. </w:t>
      </w:r>
      <w:proofErr w:type="spellStart"/>
      <w:r w:rsidRPr="006F6888">
        <w:rPr>
          <w:rFonts w:ascii="Times New Roman" w:hAnsi="Times New Roman"/>
        </w:rPr>
        <w:t>Πρωτ</w:t>
      </w:r>
      <w:proofErr w:type="spellEnd"/>
      <w:r w:rsidRPr="006F6888">
        <w:rPr>
          <w:rFonts w:ascii="Times New Roman" w:hAnsi="Times New Roman"/>
        </w:rPr>
        <w:t>. 118/7-4-</w:t>
      </w:r>
      <w:r w:rsidRPr="006F6888">
        <w:rPr>
          <w:rFonts w:ascii="Times New Roman" w:hAnsi="Times New Roman"/>
        </w:rPr>
        <w:lastRenderedPageBreak/>
        <w:t>2011, 115/7-4-2011, 587/8-4-2011 υπογραφείσας σύμβασης με την Ε</w:t>
      </w:r>
      <w:r>
        <w:rPr>
          <w:rFonts w:ascii="Times New Roman" w:hAnsi="Times New Roman"/>
        </w:rPr>
        <w:t>.</w:t>
      </w:r>
      <w:r w:rsidRPr="006F6888">
        <w:rPr>
          <w:rFonts w:ascii="Times New Roman" w:hAnsi="Times New Roman"/>
        </w:rPr>
        <w:t>Ε</w:t>
      </w:r>
      <w:r>
        <w:rPr>
          <w:rFonts w:ascii="Times New Roman" w:hAnsi="Times New Roman"/>
        </w:rPr>
        <w:t>.</w:t>
      </w:r>
      <w:r w:rsidRPr="006F6888">
        <w:rPr>
          <w:rFonts w:ascii="Times New Roman" w:hAnsi="Times New Roman"/>
        </w:rPr>
        <w:t>Τ</w:t>
      </w:r>
      <w:r>
        <w:rPr>
          <w:rFonts w:ascii="Times New Roman" w:hAnsi="Times New Roman"/>
        </w:rPr>
        <w:t>.</w:t>
      </w:r>
      <w:r w:rsidRPr="006F6888">
        <w:rPr>
          <w:rFonts w:ascii="Times New Roman" w:hAnsi="Times New Roman"/>
        </w:rPr>
        <w:t>Α</w:t>
      </w:r>
      <w:r>
        <w:rPr>
          <w:rFonts w:ascii="Times New Roman" w:hAnsi="Times New Roman"/>
        </w:rPr>
        <w:t>.</w:t>
      </w:r>
      <w:r w:rsidRPr="006F6888">
        <w:rPr>
          <w:rFonts w:ascii="Times New Roman" w:hAnsi="Times New Roman"/>
        </w:rPr>
        <w:t>Α</w:t>
      </w:r>
      <w:r>
        <w:rPr>
          <w:rFonts w:ascii="Times New Roman" w:hAnsi="Times New Roman"/>
        </w:rPr>
        <w:t>.</w:t>
      </w:r>
      <w:r w:rsidRPr="006F6888">
        <w:rPr>
          <w:rFonts w:ascii="Times New Roman" w:hAnsi="Times New Roman"/>
        </w:rPr>
        <w:t xml:space="preserve"> Α</w:t>
      </w:r>
      <w:r>
        <w:rPr>
          <w:rFonts w:ascii="Times New Roman" w:hAnsi="Times New Roman"/>
        </w:rPr>
        <w:t>.</w:t>
      </w:r>
      <w:r w:rsidRPr="006F6888">
        <w:rPr>
          <w:rFonts w:ascii="Times New Roman" w:hAnsi="Times New Roman"/>
        </w:rPr>
        <w:t xml:space="preserve">Ε. Στο πρόγραμμα απασχολούνται </w:t>
      </w:r>
      <w:r>
        <w:rPr>
          <w:rFonts w:ascii="Times New Roman" w:hAnsi="Times New Roman"/>
        </w:rPr>
        <w:t xml:space="preserve">σήμερα </w:t>
      </w:r>
      <w:r w:rsidRPr="006F6888">
        <w:rPr>
          <w:rFonts w:ascii="Times New Roman" w:hAnsi="Times New Roman"/>
        </w:rPr>
        <w:t>με ενεργές συμβάσεις εξαρτημένης εργασίας ορισμένου χρόνου 11 άτομ</w:t>
      </w:r>
      <w:r>
        <w:rPr>
          <w:rFonts w:ascii="Times New Roman" w:hAnsi="Times New Roman"/>
        </w:rPr>
        <w:t xml:space="preserve">α, των οποίων οι συμβάσεις παρατάθηκαν με την </w:t>
      </w:r>
      <w:proofErr w:type="spellStart"/>
      <w:r>
        <w:rPr>
          <w:rFonts w:ascii="Times New Roman" w:hAnsi="Times New Roman"/>
        </w:rPr>
        <w:t>υπ΄αριθ</w:t>
      </w:r>
      <w:proofErr w:type="spellEnd"/>
      <w:r>
        <w:rPr>
          <w:rFonts w:ascii="Times New Roman" w:hAnsi="Times New Roman"/>
        </w:rPr>
        <w:t xml:space="preserve">. 37/2020 απόφαση Δ.Σ. της ΔΗΚΕΘ, </w:t>
      </w:r>
      <w:proofErr w:type="spellStart"/>
      <w:r>
        <w:rPr>
          <w:rFonts w:ascii="Times New Roman" w:hAnsi="Times New Roman"/>
        </w:rPr>
        <w:t>κατ΄</w:t>
      </w:r>
      <w:proofErr w:type="spellEnd"/>
      <w:r>
        <w:rPr>
          <w:rFonts w:ascii="Times New Roman" w:hAnsi="Times New Roman"/>
        </w:rPr>
        <w:t xml:space="preserve"> εφαρμογή των  διατάξεων του άρθ.38 του </w:t>
      </w:r>
      <w:r w:rsidRPr="00401993">
        <w:rPr>
          <w:rFonts w:ascii="Times New Roman" w:hAnsi="Times New Roman"/>
        </w:rPr>
        <w:t>Ν.4735/2020</w:t>
      </w:r>
      <w:r>
        <w:rPr>
          <w:rFonts w:ascii="Times New Roman" w:hAnsi="Times New Roman"/>
        </w:rPr>
        <w:t>, από τη λήξη τους έ</w:t>
      </w:r>
      <w:r w:rsidRPr="005C2FE8">
        <w:rPr>
          <w:rFonts w:ascii="Times New Roman" w:hAnsi="Times New Roman"/>
        </w:rPr>
        <w:t xml:space="preserve">ως τη </w:t>
      </w:r>
      <w:proofErr w:type="spellStart"/>
      <w:r w:rsidRPr="005C2FE8">
        <w:rPr>
          <w:rFonts w:ascii="Times New Roman" w:hAnsi="Times New Roman"/>
        </w:rPr>
        <w:t>δηµοσίευση</w:t>
      </w:r>
      <w:proofErr w:type="spellEnd"/>
      <w:r w:rsidRPr="005C2FE8">
        <w:rPr>
          <w:rFonts w:ascii="Times New Roman" w:hAnsi="Times New Roman"/>
        </w:rPr>
        <w:t xml:space="preserve"> του </w:t>
      </w:r>
      <w:proofErr w:type="spellStart"/>
      <w:r w:rsidRPr="005C2FE8">
        <w:rPr>
          <w:rFonts w:ascii="Times New Roman" w:hAnsi="Times New Roman"/>
        </w:rPr>
        <w:t>διορισµού</w:t>
      </w:r>
      <w:proofErr w:type="spellEnd"/>
      <w:r w:rsidRPr="005C2FE8">
        <w:rPr>
          <w:rFonts w:ascii="Times New Roman" w:hAnsi="Times New Roman"/>
        </w:rPr>
        <w:t xml:space="preserve"> των επιτυχόντων των οριστικών πινάκων </w:t>
      </w:r>
      <w:proofErr w:type="spellStart"/>
      <w:r w:rsidRPr="005C2FE8">
        <w:rPr>
          <w:rFonts w:ascii="Times New Roman" w:hAnsi="Times New Roman"/>
        </w:rPr>
        <w:t>διοριστέων</w:t>
      </w:r>
      <w:proofErr w:type="spellEnd"/>
      <w:r w:rsidRPr="005C2FE8">
        <w:rPr>
          <w:rFonts w:ascii="Times New Roman" w:hAnsi="Times New Roman"/>
        </w:rPr>
        <w:t xml:space="preserve"> της Προκήρυξης 4Κ/2020 στις αντίστοιχες θέσεις. Ειδικά για την προκήρυξη αυτή, δεν έχουν </w:t>
      </w:r>
      <w:proofErr w:type="spellStart"/>
      <w:r w:rsidRPr="005C2FE8">
        <w:rPr>
          <w:rFonts w:ascii="Times New Roman" w:hAnsi="Times New Roman"/>
        </w:rPr>
        <w:t>εφαρµογή</w:t>
      </w:r>
      <w:proofErr w:type="spellEnd"/>
      <w:r w:rsidRPr="005C2FE8">
        <w:rPr>
          <w:rFonts w:ascii="Times New Roman" w:hAnsi="Times New Roman"/>
        </w:rPr>
        <w:t xml:space="preserve"> διατάξεις για την πρόσληψη επιτυχόντων µε προσωρινούς πίνακες. Με τη </w:t>
      </w:r>
      <w:proofErr w:type="spellStart"/>
      <w:r w:rsidRPr="005C2FE8">
        <w:rPr>
          <w:rFonts w:ascii="Times New Roman" w:hAnsi="Times New Roman"/>
        </w:rPr>
        <w:t>δηµοσίευση</w:t>
      </w:r>
      <w:proofErr w:type="spellEnd"/>
      <w:r w:rsidRPr="005C2FE8">
        <w:rPr>
          <w:rFonts w:ascii="Times New Roman" w:hAnsi="Times New Roman"/>
        </w:rPr>
        <w:t xml:space="preserve"> των </w:t>
      </w:r>
      <w:proofErr w:type="spellStart"/>
      <w:r w:rsidRPr="005C2FE8">
        <w:rPr>
          <w:rFonts w:ascii="Times New Roman" w:hAnsi="Times New Roman"/>
        </w:rPr>
        <w:t>ατοµικών</w:t>
      </w:r>
      <w:proofErr w:type="spellEnd"/>
      <w:r w:rsidRPr="005C2FE8">
        <w:rPr>
          <w:rFonts w:ascii="Times New Roman" w:hAnsi="Times New Roman"/>
        </w:rPr>
        <w:t xml:space="preserve"> πράξεων </w:t>
      </w:r>
      <w:proofErr w:type="spellStart"/>
      <w:r w:rsidRPr="005C2FE8">
        <w:rPr>
          <w:rFonts w:ascii="Times New Roman" w:hAnsi="Times New Roman"/>
        </w:rPr>
        <w:t>διορισµού</w:t>
      </w:r>
      <w:proofErr w:type="spellEnd"/>
      <w:r w:rsidRPr="005C2FE8">
        <w:rPr>
          <w:rFonts w:ascii="Times New Roman" w:hAnsi="Times New Roman"/>
        </w:rPr>
        <w:t xml:space="preserve">, οι </w:t>
      </w:r>
      <w:proofErr w:type="spellStart"/>
      <w:r w:rsidRPr="005C2FE8">
        <w:rPr>
          <w:rFonts w:ascii="Times New Roman" w:hAnsi="Times New Roman"/>
        </w:rPr>
        <w:t>συµβάσεις</w:t>
      </w:r>
      <w:proofErr w:type="spellEnd"/>
      <w:r w:rsidRPr="005C2FE8">
        <w:rPr>
          <w:rFonts w:ascii="Times New Roman" w:hAnsi="Times New Roman"/>
        </w:rPr>
        <w:t xml:space="preserve"> </w:t>
      </w:r>
      <w:proofErr w:type="spellStart"/>
      <w:r w:rsidRPr="005C2FE8">
        <w:rPr>
          <w:rFonts w:ascii="Times New Roman" w:hAnsi="Times New Roman"/>
        </w:rPr>
        <w:t>ορισµένου</w:t>
      </w:r>
      <w:proofErr w:type="spellEnd"/>
      <w:r w:rsidRPr="005C2FE8">
        <w:rPr>
          <w:rFonts w:ascii="Times New Roman" w:hAnsi="Times New Roman"/>
        </w:rPr>
        <w:t xml:space="preserve"> χρόνου του </w:t>
      </w:r>
      <w:proofErr w:type="spellStart"/>
      <w:r w:rsidRPr="005C2FE8">
        <w:rPr>
          <w:rFonts w:ascii="Times New Roman" w:hAnsi="Times New Roman"/>
        </w:rPr>
        <w:t>προηγούµενου</w:t>
      </w:r>
      <w:proofErr w:type="spellEnd"/>
      <w:r w:rsidRPr="005C2FE8">
        <w:rPr>
          <w:rFonts w:ascii="Times New Roman" w:hAnsi="Times New Roman"/>
        </w:rPr>
        <w:t xml:space="preserve"> εδαφίου λύονται αυτοδικαίως και </w:t>
      </w:r>
      <w:proofErr w:type="spellStart"/>
      <w:r w:rsidRPr="005C2FE8">
        <w:rPr>
          <w:rFonts w:ascii="Times New Roman" w:hAnsi="Times New Roman"/>
        </w:rPr>
        <w:t>αζηµίως</w:t>
      </w:r>
      <w:proofErr w:type="spellEnd"/>
      <w:r w:rsidRPr="005C2FE8">
        <w:rPr>
          <w:rFonts w:ascii="Times New Roman" w:hAnsi="Times New Roman"/>
        </w:rPr>
        <w:t xml:space="preserve"> για τους οικείους ΟΤΑ ή τα </w:t>
      </w:r>
      <w:proofErr w:type="spellStart"/>
      <w:r w:rsidRPr="005C2FE8">
        <w:rPr>
          <w:rFonts w:ascii="Times New Roman" w:hAnsi="Times New Roman"/>
        </w:rPr>
        <w:t>νοµικά</w:t>
      </w:r>
      <w:proofErr w:type="spellEnd"/>
      <w:r w:rsidRPr="005C2FE8">
        <w:rPr>
          <w:rFonts w:ascii="Times New Roman" w:hAnsi="Times New Roman"/>
        </w:rPr>
        <w:t xml:space="preserve"> πρόσωπα αυτών. </w:t>
      </w:r>
    </w:p>
    <w:p w:rsidR="00982E76" w:rsidRPr="00401993" w:rsidRDefault="00982E76" w:rsidP="00982E76">
      <w:pPr>
        <w:jc w:val="both"/>
        <w:rPr>
          <w:rFonts w:ascii="Times New Roman" w:hAnsi="Times New Roman"/>
        </w:rPr>
      </w:pPr>
    </w:p>
    <w:p w:rsidR="00982E76" w:rsidRPr="009236BE" w:rsidRDefault="00982E76" w:rsidP="00982E76">
      <w:pPr>
        <w:jc w:val="both"/>
        <w:rPr>
          <w:rFonts w:ascii="Times New Roman" w:eastAsia="Tahoma" w:hAnsi="Times New Roman"/>
          <w:b/>
        </w:rPr>
      </w:pPr>
      <w:r>
        <w:rPr>
          <w:rFonts w:ascii="Times New Roman" w:eastAsia="Tahoma" w:hAnsi="Times New Roman"/>
        </w:rPr>
        <w:t xml:space="preserve">Επίσης, όπως αναφέρεται στην ανωτέρω Βεβαίωση της ΔΗΚΕΘ </w:t>
      </w:r>
      <w:r w:rsidRPr="009236BE">
        <w:rPr>
          <w:rFonts w:ascii="Times New Roman" w:eastAsia="Tahoma" w:hAnsi="Times New Roman"/>
        </w:rPr>
        <w:t>στο πρόγραμμα απασχολούντα</w:t>
      </w:r>
      <w:r>
        <w:rPr>
          <w:rFonts w:ascii="Times New Roman" w:eastAsia="Tahoma" w:hAnsi="Times New Roman"/>
        </w:rPr>
        <w:t>ν</w:t>
      </w:r>
      <w:r w:rsidRPr="009236BE">
        <w:rPr>
          <w:rFonts w:ascii="Times New Roman" w:eastAsia="Tahoma" w:hAnsi="Times New Roman"/>
        </w:rPr>
        <w:t xml:space="preserve"> με </w:t>
      </w:r>
      <w:r w:rsidRPr="00947221">
        <w:rPr>
          <w:rFonts w:ascii="Times New Roman" w:eastAsia="Tahoma" w:hAnsi="Times New Roman"/>
        </w:rPr>
        <w:t xml:space="preserve">σύμβαση εργασίας ιδιωτικού δικαίου αορίστου χρόνου (Ι.Δ.Α.Χ.) τέσσερις (4) εργαζόμενες, οι οποίες με το ΦΕΚ  </w:t>
      </w:r>
      <w:r>
        <w:rPr>
          <w:rFonts w:ascii="Times New Roman" w:hAnsi="Times New Roman"/>
        </w:rPr>
        <w:t>2152/τ.Γ΄/14.11.2019</w:t>
      </w:r>
      <w:r w:rsidRPr="00947221">
        <w:rPr>
          <w:rFonts w:ascii="Times New Roman" w:hAnsi="Times New Roman"/>
        </w:rPr>
        <w:t xml:space="preserve"> </w:t>
      </w:r>
      <w:r>
        <w:rPr>
          <w:rFonts w:ascii="Times New Roman" w:hAnsi="Times New Roman"/>
        </w:rPr>
        <w:t>κατατάχθηκαν σε συσταθείσες  προσωποπαγείς θέσεις ιδιωτικού δικαίου αορίστου χρόνου στο Δήμο Θερμαϊκού.</w:t>
      </w:r>
    </w:p>
    <w:p w:rsidR="00982E76" w:rsidRDefault="00982E76" w:rsidP="00982E76">
      <w:pPr>
        <w:tabs>
          <w:tab w:val="left" w:pos="284"/>
        </w:tabs>
        <w:jc w:val="both"/>
        <w:rPr>
          <w:rFonts w:ascii="Times New Roman" w:hAnsi="Times New Roman"/>
        </w:rPr>
      </w:pPr>
    </w:p>
    <w:p w:rsidR="00982E76" w:rsidRPr="003331A1" w:rsidRDefault="00982E76" w:rsidP="00982E76">
      <w:pPr>
        <w:tabs>
          <w:tab w:val="left" w:pos="284"/>
        </w:tabs>
        <w:jc w:val="both"/>
        <w:rPr>
          <w:rFonts w:ascii="Times New Roman" w:hAnsi="Times New Roman"/>
        </w:rPr>
      </w:pPr>
      <w:r w:rsidRPr="003331A1">
        <w:rPr>
          <w:rFonts w:ascii="Times New Roman" w:hAnsi="Times New Roman"/>
        </w:rPr>
        <w:t>Κατόπιν των ανωτέρω και λαμβάνοντας υπόψη την ιδιαίτερη κοινωνική σημασία και προσφορά του Προγράμματος «Βοήθεια στο σπίτι»</w:t>
      </w:r>
      <w:r>
        <w:rPr>
          <w:rFonts w:ascii="Times New Roman" w:hAnsi="Times New Roman"/>
        </w:rPr>
        <w:t xml:space="preserve"> </w:t>
      </w:r>
      <w:r w:rsidRPr="003331A1">
        <w:rPr>
          <w:rFonts w:ascii="Times New Roman" w:hAnsi="Times New Roman"/>
        </w:rPr>
        <w:t>κρίνεται σκόπιμο, για λόγους ενότητας και ολοκληρωμένης παροχής των υπηρεσιών του</w:t>
      </w:r>
      <w:r>
        <w:rPr>
          <w:rFonts w:ascii="Times New Roman" w:hAnsi="Times New Roman"/>
        </w:rPr>
        <w:t xml:space="preserve"> Προγράμμ</w:t>
      </w:r>
      <w:r w:rsidRPr="003331A1">
        <w:rPr>
          <w:rFonts w:ascii="Times New Roman" w:hAnsi="Times New Roman"/>
        </w:rPr>
        <w:t>ατος από έναν</w:t>
      </w:r>
      <w:r>
        <w:rPr>
          <w:rFonts w:ascii="Times New Roman" w:hAnsi="Times New Roman"/>
        </w:rPr>
        <w:t xml:space="preserve"> ενιαίο φορέα</w:t>
      </w:r>
      <w:r w:rsidRPr="003331A1">
        <w:rPr>
          <w:rFonts w:ascii="Times New Roman" w:hAnsi="Times New Roman"/>
        </w:rPr>
        <w:t>, να μεταφερθεί και το προσωπικό με σχέση εργασίας ΙΔΟΧ</w:t>
      </w:r>
      <w:r>
        <w:rPr>
          <w:rFonts w:ascii="Times New Roman" w:hAnsi="Times New Roman"/>
        </w:rPr>
        <w:t xml:space="preserve"> από τη ΔΗΚΕΘ στον Δήμο Θερμαϊκού. </w:t>
      </w:r>
    </w:p>
    <w:p w:rsidR="00982E76" w:rsidRDefault="00982E76" w:rsidP="00982E76">
      <w:pPr>
        <w:jc w:val="both"/>
        <w:rPr>
          <w:rFonts w:ascii="Candara" w:eastAsia="Tahoma" w:hAnsi="Candara" w:cs="Tahoma"/>
          <w:b/>
          <w:sz w:val="22"/>
          <w:szCs w:val="22"/>
        </w:rPr>
      </w:pPr>
    </w:p>
    <w:p w:rsidR="00982E76" w:rsidRPr="00F329CE" w:rsidRDefault="00982E76" w:rsidP="00982E76">
      <w:pPr>
        <w:tabs>
          <w:tab w:val="center" w:pos="0"/>
          <w:tab w:val="center" w:pos="1985"/>
        </w:tabs>
        <w:spacing w:line="276" w:lineRule="auto"/>
        <w:jc w:val="both"/>
        <w:rPr>
          <w:rFonts w:ascii="Times New Roman" w:hAnsi="Times New Roman"/>
        </w:rPr>
      </w:pPr>
      <w:r>
        <w:rPr>
          <w:rFonts w:ascii="Times New Roman" w:hAnsi="Times New Roman"/>
        </w:rPr>
        <w:t xml:space="preserve">   Παρακαλούμε για την λήψη απόφασης για την μεταφορά:</w:t>
      </w:r>
    </w:p>
    <w:p w:rsidR="00982E76" w:rsidRPr="00F329CE" w:rsidRDefault="00982E76" w:rsidP="00982E76">
      <w:pPr>
        <w:tabs>
          <w:tab w:val="center" w:pos="0"/>
          <w:tab w:val="center" w:pos="1985"/>
        </w:tabs>
        <w:spacing w:line="276" w:lineRule="auto"/>
        <w:jc w:val="both"/>
        <w:rPr>
          <w:rFonts w:ascii="Times New Roman" w:hAnsi="Times New Roman"/>
        </w:rPr>
      </w:pPr>
    </w:p>
    <w:p w:rsidR="00982E76" w:rsidRPr="00F329CE" w:rsidRDefault="00982E76" w:rsidP="00982E76">
      <w:pPr>
        <w:ind w:left="142" w:right="85"/>
        <w:jc w:val="both"/>
        <w:rPr>
          <w:rFonts w:ascii="Times New Roman" w:hAnsi="Times New Roman"/>
        </w:rPr>
      </w:pPr>
      <w:r w:rsidRPr="005709E4">
        <w:rPr>
          <w:rFonts w:ascii="Times New Roman" w:hAnsi="Times New Roman"/>
          <w:b/>
        </w:rPr>
        <w:t>Α</w:t>
      </w:r>
      <w:r>
        <w:rPr>
          <w:rFonts w:ascii="Times New Roman" w:hAnsi="Times New Roman"/>
        </w:rPr>
        <w:t xml:space="preserve">) Του προγράμματος «Βοήθεια στο Σπίτι» από την Δημοτική Κοινωφελή Επιχείρηση Θερμαϊκού (ΔΗΚΕΘ), στον Δήμο Θερμαϊκού καθώς και του υφιστάμενου προσωπικού που απασχολείται στο ανωτέρω πρόγραμμα με σχέση εργασίας ιδιωτικού δικαίου ορισμένου χρόνου, σύμφωνα </w:t>
      </w:r>
      <w:r w:rsidRPr="00361D46">
        <w:rPr>
          <w:rFonts w:ascii="Times New Roman" w:hAnsi="Times New Roman"/>
        </w:rPr>
        <w:t xml:space="preserve">με </w:t>
      </w:r>
      <w:r>
        <w:rPr>
          <w:rFonts w:ascii="Times New Roman" w:hAnsi="Times New Roman"/>
        </w:rPr>
        <w:t>το σκεπτικό της εισήγησης της παρούσας, όπως αυτό εμφανίζεται στον παρακάτω πίνακα</w:t>
      </w:r>
      <w:r w:rsidRPr="006F7708">
        <w:rPr>
          <w:rFonts w:ascii="Times New Roman" w:hAnsi="Times New Roman"/>
        </w:rPr>
        <w:t>:</w:t>
      </w:r>
    </w:p>
    <w:p w:rsidR="00982E76" w:rsidRPr="00F329CE" w:rsidRDefault="00982E76" w:rsidP="00982E76">
      <w:pPr>
        <w:spacing w:line="300" w:lineRule="exact"/>
        <w:ind w:left="142" w:right="84"/>
        <w:jc w:val="both"/>
        <w:rPr>
          <w:rFonts w:ascii="Times New Roman" w:hAnsi="Times New Roman"/>
        </w:rPr>
      </w:pPr>
    </w:p>
    <w:tbl>
      <w:tblPr>
        <w:tblW w:w="0" w:type="auto"/>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84"/>
        <w:gridCol w:w="3455"/>
      </w:tblGrid>
      <w:tr w:rsidR="00982E76" w:rsidRPr="00EA4C1E" w:rsidTr="006C739E">
        <w:trPr>
          <w:jc w:val="center"/>
        </w:trPr>
        <w:tc>
          <w:tcPr>
            <w:tcW w:w="2694" w:type="dxa"/>
            <w:shd w:val="clear" w:color="auto" w:fill="D9D9D9" w:themeFill="background1" w:themeFillShade="D9"/>
          </w:tcPr>
          <w:p w:rsidR="00982E76" w:rsidRPr="004B7FAE" w:rsidRDefault="00982E76" w:rsidP="006C739E">
            <w:pPr>
              <w:jc w:val="center"/>
              <w:rPr>
                <w:rFonts w:ascii="Candara" w:hAnsi="Candara"/>
                <w:b/>
              </w:rPr>
            </w:pPr>
            <w:r w:rsidRPr="004B7FAE">
              <w:rPr>
                <w:rFonts w:ascii="Candara" w:hAnsi="Candara"/>
                <w:b/>
              </w:rPr>
              <w:t>ΕΠΩΝΥΜΟ</w:t>
            </w:r>
          </w:p>
        </w:tc>
        <w:tc>
          <w:tcPr>
            <w:tcW w:w="1984" w:type="dxa"/>
            <w:shd w:val="clear" w:color="auto" w:fill="D9D9D9" w:themeFill="background1" w:themeFillShade="D9"/>
          </w:tcPr>
          <w:p w:rsidR="00982E76" w:rsidRPr="004B7FAE" w:rsidRDefault="00982E76" w:rsidP="006C739E">
            <w:pPr>
              <w:jc w:val="center"/>
              <w:rPr>
                <w:rFonts w:ascii="Candara" w:hAnsi="Candara"/>
                <w:b/>
              </w:rPr>
            </w:pPr>
            <w:r w:rsidRPr="004B7FAE">
              <w:rPr>
                <w:rFonts w:ascii="Candara" w:hAnsi="Candara"/>
                <w:b/>
              </w:rPr>
              <w:t>ΟΝΟΜΑ</w:t>
            </w:r>
          </w:p>
        </w:tc>
        <w:tc>
          <w:tcPr>
            <w:tcW w:w="3455" w:type="dxa"/>
            <w:shd w:val="clear" w:color="auto" w:fill="D9D9D9" w:themeFill="background1" w:themeFillShade="D9"/>
          </w:tcPr>
          <w:p w:rsidR="00982E76" w:rsidRPr="004B7FAE" w:rsidRDefault="00982E76" w:rsidP="006C739E">
            <w:pPr>
              <w:jc w:val="center"/>
              <w:rPr>
                <w:rFonts w:ascii="Candara" w:hAnsi="Candara"/>
                <w:b/>
              </w:rPr>
            </w:pPr>
            <w:r w:rsidRPr="004B7FAE">
              <w:rPr>
                <w:rFonts w:ascii="Candara" w:hAnsi="Candara"/>
                <w:b/>
              </w:rPr>
              <w:t>ΕΙΔΙΚΟΤΗΤΑ</w:t>
            </w:r>
          </w:p>
        </w:tc>
      </w:tr>
      <w:tr w:rsidR="00982E76" w:rsidRPr="00EA4C1E" w:rsidTr="006C739E">
        <w:trPr>
          <w:trHeight w:val="308"/>
          <w:jc w:val="center"/>
        </w:trPr>
        <w:tc>
          <w:tcPr>
            <w:tcW w:w="2694" w:type="dxa"/>
            <w:shd w:val="clear" w:color="auto" w:fill="auto"/>
          </w:tcPr>
          <w:p w:rsidR="00982E76" w:rsidRPr="00EA4C1E" w:rsidRDefault="00982E76" w:rsidP="006C739E">
            <w:pPr>
              <w:rPr>
                <w:rFonts w:ascii="Candara" w:hAnsi="Candara"/>
              </w:rPr>
            </w:pPr>
            <w:r>
              <w:rPr>
                <w:rFonts w:ascii="Candara" w:hAnsi="Candara"/>
              </w:rPr>
              <w:t xml:space="preserve">ΓΚΑΟΥΣΙ </w:t>
            </w:r>
          </w:p>
        </w:tc>
        <w:tc>
          <w:tcPr>
            <w:tcW w:w="1984" w:type="dxa"/>
            <w:shd w:val="clear" w:color="auto" w:fill="auto"/>
          </w:tcPr>
          <w:p w:rsidR="00982E76" w:rsidRPr="00B14FCD" w:rsidRDefault="00982E76" w:rsidP="006C739E">
            <w:pPr>
              <w:jc w:val="center"/>
              <w:rPr>
                <w:rFonts w:ascii="Candara" w:hAnsi="Candara"/>
              </w:rPr>
            </w:pPr>
            <w:r w:rsidRPr="00B14FCD">
              <w:rPr>
                <w:rFonts w:ascii="Candara" w:hAnsi="Candara"/>
              </w:rPr>
              <w:t>ΤΕΡΕΖΑ</w:t>
            </w:r>
          </w:p>
        </w:tc>
        <w:tc>
          <w:tcPr>
            <w:tcW w:w="3455" w:type="dxa"/>
          </w:tcPr>
          <w:p w:rsidR="00982E76" w:rsidRPr="00B14FCD" w:rsidRDefault="00982E76" w:rsidP="006C739E">
            <w:pPr>
              <w:jc w:val="center"/>
              <w:rPr>
                <w:rFonts w:ascii="Candara" w:hAnsi="Candara"/>
              </w:rPr>
            </w:pPr>
            <w:r w:rsidRPr="00B14FCD">
              <w:rPr>
                <w:rFonts w:ascii="Candara" w:hAnsi="Candara"/>
              </w:rPr>
              <w:t xml:space="preserve">ΠΕ ΨΥΧΟΛΟΓΩΝ </w:t>
            </w:r>
          </w:p>
        </w:tc>
      </w:tr>
      <w:tr w:rsidR="00982E76" w:rsidRPr="00EA4C1E" w:rsidTr="006C739E">
        <w:trPr>
          <w:trHeight w:val="269"/>
          <w:jc w:val="center"/>
        </w:trPr>
        <w:tc>
          <w:tcPr>
            <w:tcW w:w="2694" w:type="dxa"/>
            <w:shd w:val="clear" w:color="auto" w:fill="auto"/>
          </w:tcPr>
          <w:p w:rsidR="00982E76" w:rsidRPr="00EA4C1E" w:rsidRDefault="00982E76" w:rsidP="006C739E">
            <w:pPr>
              <w:rPr>
                <w:rFonts w:ascii="Candara" w:hAnsi="Candara"/>
              </w:rPr>
            </w:pPr>
            <w:r>
              <w:rPr>
                <w:rFonts w:ascii="Candara" w:hAnsi="Candara"/>
              </w:rPr>
              <w:t xml:space="preserve">ΚΥΡΙΑΚΙΔΟΥ </w:t>
            </w:r>
          </w:p>
        </w:tc>
        <w:tc>
          <w:tcPr>
            <w:tcW w:w="1984" w:type="dxa"/>
            <w:shd w:val="clear" w:color="auto" w:fill="auto"/>
          </w:tcPr>
          <w:p w:rsidR="00982E76" w:rsidRPr="00B14FCD" w:rsidRDefault="00982E76" w:rsidP="006C739E">
            <w:pPr>
              <w:jc w:val="center"/>
              <w:rPr>
                <w:rFonts w:ascii="Candara" w:hAnsi="Candara"/>
              </w:rPr>
            </w:pPr>
            <w:r w:rsidRPr="00B14FCD">
              <w:rPr>
                <w:rFonts w:ascii="Candara" w:hAnsi="Candara"/>
              </w:rPr>
              <w:t>ΧΡΥΣΟΠΗΓΗ</w:t>
            </w:r>
          </w:p>
        </w:tc>
        <w:tc>
          <w:tcPr>
            <w:tcW w:w="3455" w:type="dxa"/>
          </w:tcPr>
          <w:p w:rsidR="00982E76" w:rsidRPr="00B14FCD" w:rsidRDefault="00982E76" w:rsidP="006C739E">
            <w:pPr>
              <w:jc w:val="center"/>
              <w:rPr>
                <w:rFonts w:ascii="Candara" w:hAnsi="Candara"/>
              </w:rPr>
            </w:pPr>
            <w:r w:rsidRPr="00B14FCD">
              <w:rPr>
                <w:rFonts w:ascii="Candara" w:hAnsi="Candara"/>
              </w:rPr>
              <w:t>ΤΕ ΝΟΣΗΛΕΥΤΡΙΩΝ</w:t>
            </w:r>
          </w:p>
        </w:tc>
      </w:tr>
      <w:tr w:rsidR="00982E76" w:rsidRPr="00EA4C1E" w:rsidTr="006C739E">
        <w:trPr>
          <w:trHeight w:val="260"/>
          <w:jc w:val="center"/>
        </w:trPr>
        <w:tc>
          <w:tcPr>
            <w:tcW w:w="2694" w:type="dxa"/>
            <w:shd w:val="clear" w:color="auto" w:fill="auto"/>
          </w:tcPr>
          <w:p w:rsidR="00982E76" w:rsidRPr="00EA4C1E" w:rsidRDefault="00982E76" w:rsidP="006C739E">
            <w:pPr>
              <w:rPr>
                <w:rFonts w:ascii="Candara" w:hAnsi="Candara"/>
              </w:rPr>
            </w:pPr>
            <w:r>
              <w:rPr>
                <w:rFonts w:ascii="Candara" w:hAnsi="Candara"/>
              </w:rPr>
              <w:t>ΠΕΡΠΕΡΙΔΟΥ</w:t>
            </w:r>
          </w:p>
        </w:tc>
        <w:tc>
          <w:tcPr>
            <w:tcW w:w="1984" w:type="dxa"/>
            <w:shd w:val="clear" w:color="auto" w:fill="auto"/>
          </w:tcPr>
          <w:p w:rsidR="00982E76" w:rsidRPr="00B14FCD" w:rsidRDefault="00982E76" w:rsidP="006C739E">
            <w:pPr>
              <w:jc w:val="center"/>
              <w:rPr>
                <w:rFonts w:ascii="Candara" w:hAnsi="Candara"/>
              </w:rPr>
            </w:pPr>
            <w:r w:rsidRPr="00B14FCD">
              <w:rPr>
                <w:rFonts w:ascii="Candara" w:hAnsi="Candara"/>
              </w:rPr>
              <w:t>ΑΝΑΣΤΑΣΙΑ</w:t>
            </w:r>
          </w:p>
        </w:tc>
        <w:tc>
          <w:tcPr>
            <w:tcW w:w="3455" w:type="dxa"/>
          </w:tcPr>
          <w:p w:rsidR="00982E76" w:rsidRPr="00B14FCD" w:rsidRDefault="00982E76" w:rsidP="006C739E">
            <w:pPr>
              <w:jc w:val="center"/>
              <w:rPr>
                <w:rFonts w:ascii="Candara" w:hAnsi="Candara"/>
              </w:rPr>
            </w:pPr>
            <w:r w:rsidRPr="00B14FCD">
              <w:rPr>
                <w:rFonts w:ascii="Candara" w:hAnsi="Candara"/>
              </w:rPr>
              <w:t>ΥΕ ΟΙΚΟΓΕΝΕΙΑΚΩΝ ΒΟΗΘΩΝ</w:t>
            </w:r>
          </w:p>
        </w:tc>
      </w:tr>
      <w:tr w:rsidR="00982E76" w:rsidRPr="00EA4C1E" w:rsidTr="006C739E">
        <w:trPr>
          <w:trHeight w:val="246"/>
          <w:jc w:val="center"/>
        </w:trPr>
        <w:tc>
          <w:tcPr>
            <w:tcW w:w="2694" w:type="dxa"/>
            <w:shd w:val="clear" w:color="auto" w:fill="auto"/>
          </w:tcPr>
          <w:p w:rsidR="00982E76" w:rsidRPr="00EA4C1E" w:rsidRDefault="00982E76" w:rsidP="006C739E">
            <w:pPr>
              <w:rPr>
                <w:rFonts w:ascii="Candara" w:hAnsi="Candara"/>
              </w:rPr>
            </w:pPr>
            <w:r>
              <w:rPr>
                <w:rFonts w:ascii="Candara" w:hAnsi="Candara"/>
              </w:rPr>
              <w:t xml:space="preserve">ΧΑΤΖΗΜΑΝΩΛΗ </w:t>
            </w:r>
          </w:p>
        </w:tc>
        <w:tc>
          <w:tcPr>
            <w:tcW w:w="1984" w:type="dxa"/>
            <w:shd w:val="clear" w:color="auto" w:fill="auto"/>
          </w:tcPr>
          <w:p w:rsidR="00982E76" w:rsidRPr="00B14FCD" w:rsidRDefault="00982E76" w:rsidP="006C739E">
            <w:pPr>
              <w:jc w:val="center"/>
              <w:rPr>
                <w:rFonts w:ascii="Candara" w:hAnsi="Candara"/>
              </w:rPr>
            </w:pPr>
            <w:r w:rsidRPr="00B14FCD">
              <w:rPr>
                <w:rFonts w:ascii="Candara" w:hAnsi="Candara"/>
              </w:rPr>
              <w:t>ΕΛΕΝΗ</w:t>
            </w:r>
          </w:p>
        </w:tc>
        <w:tc>
          <w:tcPr>
            <w:tcW w:w="3455" w:type="dxa"/>
          </w:tcPr>
          <w:p w:rsidR="00982E76" w:rsidRPr="00B14FCD" w:rsidRDefault="00982E76" w:rsidP="006C739E">
            <w:pPr>
              <w:jc w:val="center"/>
              <w:rPr>
                <w:rFonts w:ascii="Candara" w:hAnsi="Candara"/>
              </w:rPr>
            </w:pPr>
            <w:r w:rsidRPr="00B14FCD">
              <w:rPr>
                <w:rFonts w:ascii="Candara" w:hAnsi="Candara"/>
              </w:rPr>
              <w:t>ΥΕ ΟΙΚΟΓΕΝΕΙΑΚΩΝ ΒΟΗΘΩΝ</w:t>
            </w:r>
          </w:p>
        </w:tc>
      </w:tr>
      <w:tr w:rsidR="00982E76" w:rsidRPr="00EA4C1E" w:rsidTr="006C739E">
        <w:trPr>
          <w:jc w:val="center"/>
        </w:trPr>
        <w:tc>
          <w:tcPr>
            <w:tcW w:w="2694" w:type="dxa"/>
            <w:shd w:val="clear" w:color="auto" w:fill="auto"/>
          </w:tcPr>
          <w:p w:rsidR="00982E76" w:rsidRPr="00EA4C1E" w:rsidRDefault="00982E76" w:rsidP="006C739E">
            <w:pPr>
              <w:rPr>
                <w:rFonts w:ascii="Candara" w:hAnsi="Candara"/>
              </w:rPr>
            </w:pPr>
            <w:r>
              <w:rPr>
                <w:rFonts w:ascii="Candara" w:hAnsi="Candara"/>
              </w:rPr>
              <w:t xml:space="preserve">ΚΑΡΥΔΑ </w:t>
            </w:r>
          </w:p>
        </w:tc>
        <w:tc>
          <w:tcPr>
            <w:tcW w:w="1984" w:type="dxa"/>
            <w:shd w:val="clear" w:color="auto" w:fill="auto"/>
          </w:tcPr>
          <w:p w:rsidR="00982E76" w:rsidRPr="008C7FB4" w:rsidRDefault="00982E76" w:rsidP="006C739E">
            <w:pPr>
              <w:jc w:val="center"/>
              <w:rPr>
                <w:rFonts w:ascii="Candara" w:hAnsi="Candara"/>
              </w:rPr>
            </w:pPr>
            <w:r w:rsidRPr="008C7FB4">
              <w:rPr>
                <w:rFonts w:ascii="Candara" w:hAnsi="Candara"/>
              </w:rPr>
              <w:t>ΓΡΑΜΜΑΤΙΚΗ</w:t>
            </w:r>
          </w:p>
        </w:tc>
        <w:tc>
          <w:tcPr>
            <w:tcW w:w="3455" w:type="dxa"/>
          </w:tcPr>
          <w:p w:rsidR="00982E76" w:rsidRPr="008C7FB4" w:rsidRDefault="00982E76" w:rsidP="006C739E">
            <w:pPr>
              <w:jc w:val="center"/>
              <w:rPr>
                <w:rFonts w:ascii="Candara" w:hAnsi="Candara"/>
              </w:rPr>
            </w:pPr>
            <w:r w:rsidRPr="008C7FB4">
              <w:rPr>
                <w:rFonts w:ascii="Candara" w:hAnsi="Candara"/>
              </w:rPr>
              <w:t>ΔΕ ΝΟΣΗΛΕΥΤΡΙΩΝ</w:t>
            </w:r>
          </w:p>
        </w:tc>
      </w:tr>
      <w:tr w:rsidR="00982E76" w:rsidRPr="00EA4C1E" w:rsidTr="006C739E">
        <w:trPr>
          <w:jc w:val="center"/>
        </w:trPr>
        <w:tc>
          <w:tcPr>
            <w:tcW w:w="2694" w:type="dxa"/>
            <w:shd w:val="clear" w:color="auto" w:fill="auto"/>
          </w:tcPr>
          <w:p w:rsidR="00982E76" w:rsidRPr="00EA4C1E" w:rsidRDefault="00982E76" w:rsidP="006C739E">
            <w:pPr>
              <w:rPr>
                <w:rFonts w:ascii="Candara" w:hAnsi="Candara"/>
              </w:rPr>
            </w:pPr>
            <w:r>
              <w:rPr>
                <w:rFonts w:ascii="Candara" w:hAnsi="Candara"/>
              </w:rPr>
              <w:t>ΧΑΤΖΗΘΕΟΔΩΡΙΔΟΥ</w:t>
            </w:r>
          </w:p>
        </w:tc>
        <w:tc>
          <w:tcPr>
            <w:tcW w:w="1984" w:type="dxa"/>
            <w:shd w:val="clear" w:color="auto" w:fill="auto"/>
          </w:tcPr>
          <w:p w:rsidR="00982E76" w:rsidRPr="008C7FB4" w:rsidRDefault="00982E76" w:rsidP="006C739E">
            <w:pPr>
              <w:jc w:val="center"/>
              <w:rPr>
                <w:rFonts w:ascii="Candara" w:hAnsi="Candara"/>
              </w:rPr>
            </w:pPr>
            <w:r w:rsidRPr="008C7FB4">
              <w:rPr>
                <w:rFonts w:ascii="Candara" w:hAnsi="Candara"/>
              </w:rPr>
              <w:t>ΜΑΡΙΑ</w:t>
            </w:r>
          </w:p>
        </w:tc>
        <w:tc>
          <w:tcPr>
            <w:tcW w:w="3455" w:type="dxa"/>
          </w:tcPr>
          <w:p w:rsidR="00982E76" w:rsidRPr="00EA4C1E" w:rsidRDefault="00982E76" w:rsidP="006C739E">
            <w:pPr>
              <w:jc w:val="center"/>
              <w:rPr>
                <w:rFonts w:ascii="Candara" w:hAnsi="Candara"/>
                <w:b/>
              </w:rPr>
            </w:pPr>
            <w:r w:rsidRPr="00B14FCD">
              <w:rPr>
                <w:rFonts w:ascii="Candara" w:hAnsi="Candara"/>
              </w:rPr>
              <w:t>ΥΕ ΟΙΚΟΓΕΝΕΙΑΚΩΝ ΒΟΗΘΩΝ</w:t>
            </w:r>
          </w:p>
        </w:tc>
      </w:tr>
      <w:tr w:rsidR="00982E76" w:rsidRPr="00EA4C1E" w:rsidTr="006C739E">
        <w:trPr>
          <w:jc w:val="center"/>
        </w:trPr>
        <w:tc>
          <w:tcPr>
            <w:tcW w:w="2694" w:type="dxa"/>
            <w:shd w:val="clear" w:color="auto" w:fill="auto"/>
          </w:tcPr>
          <w:p w:rsidR="00982E76" w:rsidRPr="00EA4C1E" w:rsidRDefault="00982E76" w:rsidP="006C739E">
            <w:pPr>
              <w:rPr>
                <w:rFonts w:ascii="Candara" w:hAnsi="Candara"/>
              </w:rPr>
            </w:pPr>
            <w:r>
              <w:rPr>
                <w:rFonts w:ascii="Candara" w:hAnsi="Candara"/>
              </w:rPr>
              <w:t>ΚΙΝΔΕΡΛΗ</w:t>
            </w:r>
          </w:p>
        </w:tc>
        <w:tc>
          <w:tcPr>
            <w:tcW w:w="1984" w:type="dxa"/>
            <w:shd w:val="clear" w:color="auto" w:fill="auto"/>
          </w:tcPr>
          <w:p w:rsidR="00982E76" w:rsidRPr="008C7FB4" w:rsidRDefault="00982E76" w:rsidP="006C739E">
            <w:pPr>
              <w:jc w:val="center"/>
              <w:rPr>
                <w:rFonts w:ascii="Candara" w:hAnsi="Candara"/>
              </w:rPr>
            </w:pPr>
            <w:r w:rsidRPr="008C7FB4">
              <w:rPr>
                <w:rFonts w:ascii="Candara" w:hAnsi="Candara"/>
              </w:rPr>
              <w:t>ΑΡΓΥΡΩ</w:t>
            </w:r>
          </w:p>
        </w:tc>
        <w:tc>
          <w:tcPr>
            <w:tcW w:w="3455" w:type="dxa"/>
          </w:tcPr>
          <w:p w:rsidR="00982E76" w:rsidRPr="008C7FB4" w:rsidRDefault="00982E76" w:rsidP="006C739E">
            <w:pPr>
              <w:jc w:val="center"/>
              <w:rPr>
                <w:rFonts w:ascii="Candara" w:hAnsi="Candara"/>
              </w:rPr>
            </w:pPr>
            <w:r w:rsidRPr="00B14FCD">
              <w:rPr>
                <w:rFonts w:ascii="Candara" w:hAnsi="Candara"/>
              </w:rPr>
              <w:t>ΥΕ ΟΙΚΟΓΕΝΕΙΑΚΩΝ ΒΟΗΘΩΝ</w:t>
            </w:r>
          </w:p>
        </w:tc>
      </w:tr>
      <w:tr w:rsidR="00982E76" w:rsidRPr="00EA4C1E" w:rsidTr="006C739E">
        <w:trPr>
          <w:jc w:val="center"/>
        </w:trPr>
        <w:tc>
          <w:tcPr>
            <w:tcW w:w="2694" w:type="dxa"/>
            <w:shd w:val="clear" w:color="auto" w:fill="auto"/>
          </w:tcPr>
          <w:p w:rsidR="00982E76" w:rsidRPr="00EA4C1E" w:rsidRDefault="00982E76" w:rsidP="006C739E">
            <w:pPr>
              <w:rPr>
                <w:rFonts w:ascii="Candara" w:hAnsi="Candara"/>
              </w:rPr>
            </w:pPr>
            <w:r>
              <w:rPr>
                <w:rFonts w:ascii="Candara" w:hAnsi="Candara"/>
              </w:rPr>
              <w:t>ΤΣΑΠΑ</w:t>
            </w:r>
          </w:p>
        </w:tc>
        <w:tc>
          <w:tcPr>
            <w:tcW w:w="1984" w:type="dxa"/>
            <w:shd w:val="clear" w:color="auto" w:fill="auto"/>
          </w:tcPr>
          <w:p w:rsidR="00982E76" w:rsidRPr="008C7FB4" w:rsidRDefault="00982E76" w:rsidP="006C739E">
            <w:pPr>
              <w:jc w:val="center"/>
              <w:rPr>
                <w:rFonts w:ascii="Candara" w:hAnsi="Candara"/>
              </w:rPr>
            </w:pPr>
            <w:r w:rsidRPr="008C7FB4">
              <w:rPr>
                <w:rFonts w:ascii="Candara" w:hAnsi="Candara"/>
              </w:rPr>
              <w:t>ΧΡΥΣΟΥΛΑ</w:t>
            </w:r>
          </w:p>
        </w:tc>
        <w:tc>
          <w:tcPr>
            <w:tcW w:w="3455" w:type="dxa"/>
          </w:tcPr>
          <w:p w:rsidR="00982E76" w:rsidRPr="009A0D41" w:rsidRDefault="00982E76" w:rsidP="006C739E">
            <w:pPr>
              <w:jc w:val="center"/>
              <w:rPr>
                <w:rFonts w:ascii="Candara" w:hAnsi="Candara"/>
              </w:rPr>
            </w:pPr>
            <w:r w:rsidRPr="009A0D41">
              <w:rPr>
                <w:rFonts w:ascii="Candara" w:hAnsi="Candara"/>
              </w:rPr>
              <w:t>ΤΕ ΚΟΙΝΩΝΙΚΩΝ ΛΕΙΤΟΥΡΓΩΝ</w:t>
            </w:r>
          </w:p>
        </w:tc>
      </w:tr>
      <w:tr w:rsidR="00982E76" w:rsidRPr="00EA4C1E" w:rsidTr="006C739E">
        <w:trPr>
          <w:jc w:val="center"/>
        </w:trPr>
        <w:tc>
          <w:tcPr>
            <w:tcW w:w="2694" w:type="dxa"/>
            <w:shd w:val="clear" w:color="auto" w:fill="auto"/>
          </w:tcPr>
          <w:p w:rsidR="00982E76" w:rsidRPr="00EA4C1E" w:rsidRDefault="00982E76" w:rsidP="006C739E">
            <w:pPr>
              <w:rPr>
                <w:rFonts w:ascii="Candara" w:hAnsi="Candara"/>
              </w:rPr>
            </w:pPr>
            <w:r>
              <w:rPr>
                <w:rFonts w:ascii="Candara" w:hAnsi="Candara"/>
              </w:rPr>
              <w:t xml:space="preserve">ΣΙΩΠΗ </w:t>
            </w:r>
          </w:p>
        </w:tc>
        <w:tc>
          <w:tcPr>
            <w:tcW w:w="1984" w:type="dxa"/>
            <w:shd w:val="clear" w:color="auto" w:fill="auto"/>
          </w:tcPr>
          <w:p w:rsidR="00982E76" w:rsidRPr="009A0D41" w:rsidRDefault="00982E76" w:rsidP="006C739E">
            <w:pPr>
              <w:jc w:val="center"/>
              <w:rPr>
                <w:rFonts w:ascii="Candara" w:hAnsi="Candara"/>
              </w:rPr>
            </w:pPr>
            <w:r w:rsidRPr="009A0D41">
              <w:rPr>
                <w:rFonts w:ascii="Candara" w:hAnsi="Candara"/>
              </w:rPr>
              <w:t>ΕΛΕΝΗ</w:t>
            </w:r>
          </w:p>
        </w:tc>
        <w:tc>
          <w:tcPr>
            <w:tcW w:w="3455" w:type="dxa"/>
          </w:tcPr>
          <w:p w:rsidR="00982E76" w:rsidRPr="00EA4C1E" w:rsidRDefault="00982E76" w:rsidP="006C739E">
            <w:pPr>
              <w:jc w:val="center"/>
              <w:rPr>
                <w:rFonts w:ascii="Candara" w:hAnsi="Candara"/>
                <w:b/>
              </w:rPr>
            </w:pPr>
            <w:r w:rsidRPr="00B14FCD">
              <w:rPr>
                <w:rFonts w:ascii="Candara" w:hAnsi="Candara"/>
              </w:rPr>
              <w:t>ΤΕ ΝΟΣΗΛΕΥΤΡΙΩΝ</w:t>
            </w:r>
          </w:p>
        </w:tc>
      </w:tr>
      <w:tr w:rsidR="00982E76" w:rsidRPr="00EA4C1E" w:rsidTr="006C739E">
        <w:trPr>
          <w:jc w:val="center"/>
        </w:trPr>
        <w:tc>
          <w:tcPr>
            <w:tcW w:w="2694" w:type="dxa"/>
            <w:shd w:val="clear" w:color="auto" w:fill="auto"/>
          </w:tcPr>
          <w:p w:rsidR="00982E76" w:rsidRPr="00EA4C1E" w:rsidRDefault="00982E76" w:rsidP="006C739E">
            <w:pPr>
              <w:rPr>
                <w:rFonts w:ascii="Candara" w:hAnsi="Candara"/>
              </w:rPr>
            </w:pPr>
            <w:r>
              <w:rPr>
                <w:rFonts w:ascii="Candara" w:hAnsi="Candara"/>
              </w:rPr>
              <w:t>ΜΠΟΣΝΑΚΗ</w:t>
            </w:r>
          </w:p>
        </w:tc>
        <w:tc>
          <w:tcPr>
            <w:tcW w:w="1984" w:type="dxa"/>
            <w:shd w:val="clear" w:color="auto" w:fill="auto"/>
          </w:tcPr>
          <w:p w:rsidR="00982E76" w:rsidRPr="009A0D41" w:rsidRDefault="00982E76" w:rsidP="006C739E">
            <w:pPr>
              <w:jc w:val="center"/>
              <w:rPr>
                <w:rFonts w:ascii="Candara" w:hAnsi="Candara"/>
              </w:rPr>
            </w:pPr>
            <w:r w:rsidRPr="009A0D41">
              <w:rPr>
                <w:rFonts w:ascii="Candara" w:hAnsi="Candara"/>
              </w:rPr>
              <w:t>ΓΕΩΡΓΙΑ</w:t>
            </w:r>
          </w:p>
        </w:tc>
        <w:tc>
          <w:tcPr>
            <w:tcW w:w="3455" w:type="dxa"/>
          </w:tcPr>
          <w:p w:rsidR="00982E76" w:rsidRPr="00EA4C1E" w:rsidRDefault="00982E76" w:rsidP="006C739E">
            <w:pPr>
              <w:jc w:val="center"/>
              <w:rPr>
                <w:rFonts w:ascii="Candara" w:hAnsi="Candara"/>
                <w:b/>
              </w:rPr>
            </w:pPr>
            <w:r w:rsidRPr="00B14FCD">
              <w:rPr>
                <w:rFonts w:ascii="Candara" w:hAnsi="Candara"/>
              </w:rPr>
              <w:t>ΥΕ ΟΙΚΟΓΕΝΕΙΑΚΩΝ ΒΟΗΘΩΝ</w:t>
            </w:r>
          </w:p>
        </w:tc>
      </w:tr>
      <w:tr w:rsidR="00982E76" w:rsidRPr="00EA4C1E" w:rsidTr="006C739E">
        <w:trPr>
          <w:jc w:val="center"/>
        </w:trPr>
        <w:tc>
          <w:tcPr>
            <w:tcW w:w="2694" w:type="dxa"/>
            <w:shd w:val="clear" w:color="auto" w:fill="auto"/>
          </w:tcPr>
          <w:p w:rsidR="00982E76" w:rsidRDefault="00982E76" w:rsidP="006C739E">
            <w:pPr>
              <w:rPr>
                <w:rFonts w:ascii="Candara" w:hAnsi="Candara"/>
              </w:rPr>
            </w:pPr>
            <w:r>
              <w:rPr>
                <w:rFonts w:ascii="Candara" w:hAnsi="Candara"/>
              </w:rPr>
              <w:t>ΜΑΝΔΡΑΝΗ</w:t>
            </w:r>
          </w:p>
        </w:tc>
        <w:tc>
          <w:tcPr>
            <w:tcW w:w="1984" w:type="dxa"/>
            <w:shd w:val="clear" w:color="auto" w:fill="auto"/>
          </w:tcPr>
          <w:p w:rsidR="00982E76" w:rsidRPr="009A0D41" w:rsidRDefault="00982E76" w:rsidP="006C739E">
            <w:pPr>
              <w:jc w:val="center"/>
              <w:rPr>
                <w:rFonts w:ascii="Candara" w:hAnsi="Candara"/>
              </w:rPr>
            </w:pPr>
            <w:r>
              <w:rPr>
                <w:rFonts w:ascii="Candara" w:hAnsi="Candara"/>
              </w:rPr>
              <w:t>ΕΛΕΥΘΕΡΙΑ</w:t>
            </w:r>
          </w:p>
        </w:tc>
        <w:tc>
          <w:tcPr>
            <w:tcW w:w="3455" w:type="dxa"/>
          </w:tcPr>
          <w:p w:rsidR="00982E76" w:rsidRPr="00B14FCD" w:rsidRDefault="00982E76" w:rsidP="006C739E">
            <w:pPr>
              <w:jc w:val="center"/>
              <w:rPr>
                <w:rFonts w:ascii="Candara" w:hAnsi="Candara"/>
              </w:rPr>
            </w:pPr>
            <w:r>
              <w:rPr>
                <w:rFonts w:ascii="Candara" w:hAnsi="Candara"/>
              </w:rPr>
              <w:t>ΠΕ ΚΟΙΝΩΝΙΚΩΝ ΛΕΙΤΟΥΡΓΩΝ</w:t>
            </w:r>
          </w:p>
        </w:tc>
      </w:tr>
      <w:tr w:rsidR="00982E76" w:rsidRPr="00EA4C1E" w:rsidTr="006C739E">
        <w:trPr>
          <w:jc w:val="center"/>
        </w:trPr>
        <w:tc>
          <w:tcPr>
            <w:tcW w:w="2694" w:type="dxa"/>
            <w:shd w:val="clear" w:color="auto" w:fill="auto"/>
          </w:tcPr>
          <w:p w:rsidR="00982E76" w:rsidRPr="00EA4C1E" w:rsidRDefault="00982E76" w:rsidP="006C739E">
            <w:pPr>
              <w:jc w:val="right"/>
              <w:rPr>
                <w:rFonts w:ascii="Candara" w:hAnsi="Candara" w:cs="Tahoma"/>
                <w:b/>
                <w:shd w:val="clear" w:color="auto" w:fill="FFFFFF"/>
              </w:rPr>
            </w:pPr>
            <w:r w:rsidRPr="00EA4C1E">
              <w:rPr>
                <w:rFonts w:ascii="Candara" w:hAnsi="Candara" w:cs="Tahoma"/>
                <w:b/>
                <w:shd w:val="clear" w:color="auto" w:fill="FFFFFF"/>
              </w:rPr>
              <w:t>ΣΥΝΟΛΟ</w:t>
            </w:r>
          </w:p>
        </w:tc>
        <w:tc>
          <w:tcPr>
            <w:tcW w:w="1984" w:type="dxa"/>
            <w:shd w:val="clear" w:color="auto" w:fill="auto"/>
          </w:tcPr>
          <w:p w:rsidR="00982E76" w:rsidRPr="00512522" w:rsidRDefault="00982E76" w:rsidP="006C739E">
            <w:pPr>
              <w:jc w:val="center"/>
              <w:rPr>
                <w:rFonts w:ascii="Candara" w:hAnsi="Candara" w:cs="Tahoma"/>
                <w:b/>
                <w:sz w:val="28"/>
                <w:szCs w:val="28"/>
                <w:shd w:val="clear" w:color="auto" w:fill="FFFFFF"/>
              </w:rPr>
            </w:pPr>
            <w:r w:rsidRPr="00512522">
              <w:rPr>
                <w:rFonts w:ascii="Candara" w:hAnsi="Candara" w:cs="Tahoma"/>
                <w:b/>
                <w:sz w:val="28"/>
                <w:szCs w:val="28"/>
                <w:shd w:val="clear" w:color="auto" w:fill="FFFFFF"/>
              </w:rPr>
              <w:t>11</w:t>
            </w:r>
          </w:p>
        </w:tc>
        <w:tc>
          <w:tcPr>
            <w:tcW w:w="3455" w:type="dxa"/>
          </w:tcPr>
          <w:p w:rsidR="00982E76" w:rsidRDefault="00982E76" w:rsidP="006C739E">
            <w:pPr>
              <w:jc w:val="center"/>
              <w:rPr>
                <w:rFonts w:ascii="Candara" w:hAnsi="Candara" w:cs="Tahoma"/>
                <w:b/>
                <w:shd w:val="clear" w:color="auto" w:fill="FFFFFF"/>
              </w:rPr>
            </w:pPr>
          </w:p>
        </w:tc>
      </w:tr>
    </w:tbl>
    <w:p w:rsidR="00982E76" w:rsidRDefault="00982E76" w:rsidP="00982E76">
      <w:pPr>
        <w:tabs>
          <w:tab w:val="center" w:pos="0"/>
          <w:tab w:val="left" w:pos="2280"/>
        </w:tabs>
        <w:spacing w:line="276" w:lineRule="auto"/>
        <w:jc w:val="both"/>
        <w:rPr>
          <w:rFonts w:ascii="Times New Roman" w:hAnsi="Times New Roman"/>
        </w:rPr>
      </w:pPr>
      <w:r>
        <w:rPr>
          <w:rFonts w:ascii="Times New Roman" w:hAnsi="Times New Roman"/>
        </w:rPr>
        <w:tab/>
      </w:r>
    </w:p>
    <w:p w:rsidR="00982E76" w:rsidRPr="005C2FE8" w:rsidRDefault="00982E76" w:rsidP="00982E76">
      <w:pPr>
        <w:tabs>
          <w:tab w:val="center" w:pos="0"/>
          <w:tab w:val="center" w:pos="1985"/>
        </w:tabs>
        <w:jc w:val="both"/>
        <w:rPr>
          <w:rFonts w:ascii="Times New Roman" w:hAnsi="Times New Roman"/>
        </w:rPr>
      </w:pPr>
      <w:r>
        <w:rPr>
          <w:rFonts w:ascii="Times New Roman" w:hAnsi="Times New Roman"/>
        </w:rPr>
        <w:tab/>
        <w:t xml:space="preserve">Το ανωτέρω προσωπικό θα τοποθετηθεί στο </w:t>
      </w:r>
      <w:r w:rsidRPr="005C2FE8">
        <w:rPr>
          <w:rFonts w:ascii="Times New Roman" w:hAnsi="Times New Roman"/>
        </w:rPr>
        <w:t>τμήμα  Τμήμα Κοινωνικ</w:t>
      </w:r>
      <w:r>
        <w:rPr>
          <w:rFonts w:ascii="Times New Roman" w:hAnsi="Times New Roman"/>
        </w:rPr>
        <w:t>ή</w:t>
      </w:r>
      <w:r w:rsidRPr="005C2FE8">
        <w:rPr>
          <w:rFonts w:ascii="Times New Roman" w:hAnsi="Times New Roman"/>
        </w:rPr>
        <w:t xml:space="preserve">ς Προστασίας Παιδείας και Πολιτισμού της Διεύθυνσης Διοικητικών Υπηρεσιών και συγκεκριμένα στο γραφείο Προγράμματος «Βοήθεια στο Σπίτι». </w:t>
      </w:r>
    </w:p>
    <w:p w:rsidR="00982E76" w:rsidRDefault="00982E76" w:rsidP="00982E76">
      <w:pPr>
        <w:jc w:val="both"/>
        <w:rPr>
          <w:rFonts w:ascii="Times New Roman" w:hAnsi="Times New Roman"/>
        </w:rPr>
      </w:pPr>
    </w:p>
    <w:p w:rsidR="00982E76" w:rsidRPr="005C2FE8" w:rsidRDefault="00982E76" w:rsidP="00982E76">
      <w:pPr>
        <w:jc w:val="both"/>
        <w:rPr>
          <w:rFonts w:ascii="Times New Roman" w:hAnsi="Times New Roman"/>
        </w:rPr>
      </w:pPr>
      <w:r w:rsidRPr="005C2FE8">
        <w:rPr>
          <w:rFonts w:ascii="Times New Roman" w:hAnsi="Times New Roman"/>
        </w:rPr>
        <w:lastRenderedPageBreak/>
        <w:t>Σύμφωνα με το άρθρο 38 του Ν.4735</w:t>
      </w:r>
      <w:r>
        <w:rPr>
          <w:rFonts w:ascii="Times New Roman" w:hAnsi="Times New Roman"/>
        </w:rPr>
        <w:t>/2020</w:t>
      </w:r>
      <w:r w:rsidRPr="005C2FE8">
        <w:rPr>
          <w:rFonts w:ascii="Times New Roman" w:hAnsi="Times New Roman"/>
        </w:rPr>
        <w:t xml:space="preserve"> (ΦΕΚ 197/τ.Α/12-10-2020): </w:t>
      </w:r>
      <w:r>
        <w:rPr>
          <w:rFonts w:ascii="Times New Roman" w:hAnsi="Times New Roman"/>
        </w:rPr>
        <w:t>«…</w:t>
      </w:r>
      <w:r w:rsidRPr="005C2FE8">
        <w:rPr>
          <w:rFonts w:ascii="Times New Roman" w:hAnsi="Times New Roman"/>
          <w:lang w:val="en-US"/>
        </w:rPr>
        <w:t>o</w:t>
      </w:r>
      <w:r w:rsidRPr="005C2FE8">
        <w:rPr>
          <w:rFonts w:ascii="Times New Roman" w:hAnsi="Times New Roman"/>
        </w:rPr>
        <w:t xml:space="preserve">ι υπηρεσίες του προσωπικού ΙΔΟΧ παρέχονται ως τη </w:t>
      </w:r>
      <w:proofErr w:type="spellStart"/>
      <w:r w:rsidRPr="005C2FE8">
        <w:rPr>
          <w:rFonts w:ascii="Times New Roman" w:hAnsi="Times New Roman"/>
        </w:rPr>
        <w:t>δηµοσίευση</w:t>
      </w:r>
      <w:proofErr w:type="spellEnd"/>
      <w:r w:rsidRPr="005C2FE8">
        <w:rPr>
          <w:rFonts w:ascii="Times New Roman" w:hAnsi="Times New Roman"/>
        </w:rPr>
        <w:t xml:space="preserve"> του </w:t>
      </w:r>
      <w:proofErr w:type="spellStart"/>
      <w:r w:rsidRPr="005C2FE8">
        <w:rPr>
          <w:rFonts w:ascii="Times New Roman" w:hAnsi="Times New Roman"/>
        </w:rPr>
        <w:t>διορισµού</w:t>
      </w:r>
      <w:proofErr w:type="spellEnd"/>
      <w:r w:rsidRPr="005C2FE8">
        <w:rPr>
          <w:rFonts w:ascii="Times New Roman" w:hAnsi="Times New Roman"/>
        </w:rPr>
        <w:t xml:space="preserve"> των επιτυχόντων των οριστικών πινάκων </w:t>
      </w:r>
      <w:proofErr w:type="spellStart"/>
      <w:r w:rsidRPr="005C2FE8">
        <w:rPr>
          <w:rFonts w:ascii="Times New Roman" w:hAnsi="Times New Roman"/>
        </w:rPr>
        <w:t>διοριστέων</w:t>
      </w:r>
      <w:proofErr w:type="spellEnd"/>
      <w:r w:rsidRPr="005C2FE8">
        <w:rPr>
          <w:rFonts w:ascii="Times New Roman" w:hAnsi="Times New Roman"/>
        </w:rPr>
        <w:t xml:space="preserve"> της Προκήρυξης 4Κ/2020 στις αντίστοιχες θέσεις. Ειδικά για την προκήρυξη αυτή, δεν έχουν </w:t>
      </w:r>
      <w:proofErr w:type="spellStart"/>
      <w:r w:rsidRPr="005C2FE8">
        <w:rPr>
          <w:rFonts w:ascii="Times New Roman" w:hAnsi="Times New Roman"/>
        </w:rPr>
        <w:t>εφαρµογή</w:t>
      </w:r>
      <w:proofErr w:type="spellEnd"/>
      <w:r w:rsidRPr="005C2FE8">
        <w:rPr>
          <w:rFonts w:ascii="Times New Roman" w:hAnsi="Times New Roman"/>
        </w:rPr>
        <w:t xml:space="preserve"> διατάξεις για την πρόσληψη επιτυχόντων µε προσωρινούς πίνακες. Με τη </w:t>
      </w:r>
      <w:proofErr w:type="spellStart"/>
      <w:r w:rsidRPr="005C2FE8">
        <w:rPr>
          <w:rFonts w:ascii="Times New Roman" w:hAnsi="Times New Roman"/>
        </w:rPr>
        <w:t>δηµοσίευση</w:t>
      </w:r>
      <w:proofErr w:type="spellEnd"/>
      <w:r w:rsidRPr="005C2FE8">
        <w:rPr>
          <w:rFonts w:ascii="Times New Roman" w:hAnsi="Times New Roman"/>
        </w:rPr>
        <w:t xml:space="preserve"> των </w:t>
      </w:r>
      <w:proofErr w:type="spellStart"/>
      <w:r w:rsidRPr="005C2FE8">
        <w:rPr>
          <w:rFonts w:ascii="Times New Roman" w:hAnsi="Times New Roman"/>
        </w:rPr>
        <w:t>ατοµικών</w:t>
      </w:r>
      <w:proofErr w:type="spellEnd"/>
      <w:r w:rsidRPr="005C2FE8">
        <w:rPr>
          <w:rFonts w:ascii="Times New Roman" w:hAnsi="Times New Roman"/>
        </w:rPr>
        <w:t xml:space="preserve"> πράξεων </w:t>
      </w:r>
      <w:proofErr w:type="spellStart"/>
      <w:r w:rsidRPr="005C2FE8">
        <w:rPr>
          <w:rFonts w:ascii="Times New Roman" w:hAnsi="Times New Roman"/>
        </w:rPr>
        <w:t>διορισµού</w:t>
      </w:r>
      <w:proofErr w:type="spellEnd"/>
      <w:r w:rsidRPr="005C2FE8">
        <w:rPr>
          <w:rFonts w:ascii="Times New Roman" w:hAnsi="Times New Roman"/>
        </w:rPr>
        <w:t xml:space="preserve">, οι </w:t>
      </w:r>
      <w:proofErr w:type="spellStart"/>
      <w:r w:rsidRPr="005C2FE8">
        <w:rPr>
          <w:rFonts w:ascii="Times New Roman" w:hAnsi="Times New Roman"/>
        </w:rPr>
        <w:t>συµβάσεις</w:t>
      </w:r>
      <w:proofErr w:type="spellEnd"/>
      <w:r w:rsidRPr="005C2FE8">
        <w:rPr>
          <w:rFonts w:ascii="Times New Roman" w:hAnsi="Times New Roman"/>
        </w:rPr>
        <w:t xml:space="preserve"> </w:t>
      </w:r>
      <w:proofErr w:type="spellStart"/>
      <w:r w:rsidRPr="005C2FE8">
        <w:rPr>
          <w:rFonts w:ascii="Times New Roman" w:hAnsi="Times New Roman"/>
        </w:rPr>
        <w:t>ορισµένου</w:t>
      </w:r>
      <w:proofErr w:type="spellEnd"/>
      <w:r w:rsidRPr="005C2FE8">
        <w:rPr>
          <w:rFonts w:ascii="Times New Roman" w:hAnsi="Times New Roman"/>
        </w:rPr>
        <w:t xml:space="preserve"> χρόνου του </w:t>
      </w:r>
      <w:proofErr w:type="spellStart"/>
      <w:r w:rsidRPr="005C2FE8">
        <w:rPr>
          <w:rFonts w:ascii="Times New Roman" w:hAnsi="Times New Roman"/>
        </w:rPr>
        <w:t>προηγούµενου</w:t>
      </w:r>
      <w:proofErr w:type="spellEnd"/>
      <w:r w:rsidRPr="005C2FE8">
        <w:rPr>
          <w:rFonts w:ascii="Times New Roman" w:hAnsi="Times New Roman"/>
        </w:rPr>
        <w:t xml:space="preserve"> εδαφίου λύονται αυτοδικαίως και </w:t>
      </w:r>
      <w:proofErr w:type="spellStart"/>
      <w:r w:rsidRPr="005C2FE8">
        <w:rPr>
          <w:rFonts w:ascii="Times New Roman" w:hAnsi="Times New Roman"/>
        </w:rPr>
        <w:t>αζηµίως</w:t>
      </w:r>
      <w:proofErr w:type="spellEnd"/>
      <w:r w:rsidRPr="005C2FE8">
        <w:rPr>
          <w:rFonts w:ascii="Times New Roman" w:hAnsi="Times New Roman"/>
        </w:rPr>
        <w:t xml:space="preserve"> για τους οικείους ΟΤΑ ή τα </w:t>
      </w:r>
      <w:proofErr w:type="spellStart"/>
      <w:r w:rsidRPr="005C2FE8">
        <w:rPr>
          <w:rFonts w:ascii="Times New Roman" w:hAnsi="Times New Roman"/>
        </w:rPr>
        <w:t>νοµικά</w:t>
      </w:r>
      <w:proofErr w:type="spellEnd"/>
      <w:r w:rsidRPr="005C2FE8">
        <w:rPr>
          <w:rFonts w:ascii="Times New Roman" w:hAnsi="Times New Roman"/>
        </w:rPr>
        <w:t xml:space="preserve"> πρόσωπα αυτών. </w:t>
      </w:r>
    </w:p>
    <w:p w:rsidR="00982E76" w:rsidRPr="005C2FE8" w:rsidRDefault="00982E76" w:rsidP="00982E76">
      <w:pPr>
        <w:jc w:val="both"/>
        <w:rPr>
          <w:rFonts w:ascii="Times New Roman" w:hAnsi="Times New Roman"/>
        </w:rPr>
      </w:pPr>
      <w:r w:rsidRPr="005C2FE8">
        <w:rPr>
          <w:rFonts w:ascii="Times New Roman" w:hAnsi="Times New Roman"/>
        </w:rPr>
        <w:t xml:space="preserve">Η </w:t>
      </w:r>
      <w:proofErr w:type="spellStart"/>
      <w:r w:rsidRPr="005C2FE8">
        <w:rPr>
          <w:rFonts w:ascii="Times New Roman" w:hAnsi="Times New Roman"/>
        </w:rPr>
        <w:t>χρηµατοδότηση</w:t>
      </w:r>
      <w:proofErr w:type="spellEnd"/>
      <w:r w:rsidRPr="005C2FE8">
        <w:rPr>
          <w:rFonts w:ascii="Times New Roman" w:hAnsi="Times New Roman"/>
        </w:rPr>
        <w:t xml:space="preserve"> και υλοποίηση του </w:t>
      </w:r>
      <w:proofErr w:type="spellStart"/>
      <w:r w:rsidRPr="005C2FE8">
        <w:rPr>
          <w:rFonts w:ascii="Times New Roman" w:hAnsi="Times New Roman"/>
        </w:rPr>
        <w:t>Προγράµµατος</w:t>
      </w:r>
      <w:proofErr w:type="spellEnd"/>
      <w:r w:rsidRPr="005C2FE8">
        <w:rPr>
          <w:rFonts w:ascii="Times New Roman" w:hAnsi="Times New Roman"/>
        </w:rPr>
        <w:t xml:space="preserve"> «Βοήθεια στο σπίτι» καλύπτεται από πιστώσεις που εγγράφονται στον τακτικό </w:t>
      </w:r>
      <w:proofErr w:type="spellStart"/>
      <w:r w:rsidRPr="005C2FE8">
        <w:rPr>
          <w:rFonts w:ascii="Times New Roman" w:hAnsi="Times New Roman"/>
        </w:rPr>
        <w:t>προϋπολογισµό</w:t>
      </w:r>
      <w:proofErr w:type="spellEnd"/>
      <w:r w:rsidRPr="005C2FE8">
        <w:rPr>
          <w:rFonts w:ascii="Times New Roman" w:hAnsi="Times New Roman"/>
        </w:rPr>
        <w:t xml:space="preserve"> του Υπουργείου Εσωτερικών. Η διαχείριση των πιστώσεων αυτών και οι διαδικασίες υλοποίησης του </w:t>
      </w:r>
      <w:proofErr w:type="spellStart"/>
      <w:r w:rsidRPr="005C2FE8">
        <w:rPr>
          <w:rFonts w:ascii="Times New Roman" w:hAnsi="Times New Roman"/>
        </w:rPr>
        <w:t>Προγράµµατος</w:t>
      </w:r>
      <w:proofErr w:type="spellEnd"/>
      <w:r w:rsidRPr="005C2FE8">
        <w:rPr>
          <w:rFonts w:ascii="Times New Roman" w:hAnsi="Times New Roman"/>
        </w:rPr>
        <w:t xml:space="preserve"> καθορίζονται σε </w:t>
      </w:r>
      <w:proofErr w:type="spellStart"/>
      <w:r w:rsidRPr="005C2FE8">
        <w:rPr>
          <w:rFonts w:ascii="Times New Roman" w:hAnsi="Times New Roman"/>
        </w:rPr>
        <w:t>προγραµµατική</w:t>
      </w:r>
      <w:proofErr w:type="spellEnd"/>
      <w:r w:rsidRPr="005C2FE8">
        <w:rPr>
          <w:rFonts w:ascii="Times New Roman" w:hAnsi="Times New Roman"/>
        </w:rPr>
        <w:t xml:space="preserve"> </w:t>
      </w:r>
      <w:proofErr w:type="spellStart"/>
      <w:r w:rsidRPr="005C2FE8">
        <w:rPr>
          <w:rFonts w:ascii="Times New Roman" w:hAnsi="Times New Roman"/>
        </w:rPr>
        <w:t>σύµβαση</w:t>
      </w:r>
      <w:proofErr w:type="spellEnd"/>
      <w:r w:rsidRPr="005C2FE8">
        <w:rPr>
          <w:rFonts w:ascii="Times New Roman" w:hAnsi="Times New Roman"/>
        </w:rPr>
        <w:t>, που υπογράφεται µ</w:t>
      </w:r>
      <w:proofErr w:type="spellStart"/>
      <w:r w:rsidRPr="005C2FE8">
        <w:rPr>
          <w:rFonts w:ascii="Times New Roman" w:hAnsi="Times New Roman"/>
        </w:rPr>
        <w:t>εταξύ</w:t>
      </w:r>
      <w:proofErr w:type="spellEnd"/>
      <w:r w:rsidRPr="005C2FE8">
        <w:rPr>
          <w:rFonts w:ascii="Times New Roman" w:hAnsi="Times New Roman"/>
        </w:rPr>
        <w:t xml:space="preserve"> του Υπουργού Εσωτερικών και της Ελληνικής Εταιρείας Τοπικής Ανάπτυξης και Αυτοδιοίκησης Α.Ε. (Ε.Ε.Τ.Α.Α. Α.Ε., άρθρ</w:t>
      </w:r>
      <w:r>
        <w:rPr>
          <w:rFonts w:ascii="Times New Roman" w:hAnsi="Times New Roman"/>
        </w:rPr>
        <w:t>ο 16 του ν. 1518/1985, (Α΄ 30))».</w:t>
      </w:r>
      <w:r w:rsidRPr="005C2FE8">
        <w:rPr>
          <w:rFonts w:ascii="Times New Roman" w:hAnsi="Times New Roman"/>
        </w:rPr>
        <w:t xml:space="preserve"> </w:t>
      </w:r>
    </w:p>
    <w:p w:rsidR="00982E76" w:rsidRDefault="00982E76" w:rsidP="00982E76">
      <w:pPr>
        <w:tabs>
          <w:tab w:val="center" w:pos="0"/>
          <w:tab w:val="left" w:pos="990"/>
          <w:tab w:val="center" w:pos="1985"/>
        </w:tabs>
        <w:jc w:val="both"/>
        <w:rPr>
          <w:rFonts w:ascii="Times New Roman" w:hAnsi="Times New Roman"/>
        </w:rPr>
      </w:pPr>
      <w:r>
        <w:rPr>
          <w:rFonts w:ascii="Times New Roman" w:hAnsi="Times New Roman"/>
        </w:rPr>
        <w:tab/>
      </w:r>
    </w:p>
    <w:p w:rsidR="00982E76" w:rsidRDefault="00982E76" w:rsidP="00982E76">
      <w:pPr>
        <w:tabs>
          <w:tab w:val="center" w:pos="0"/>
          <w:tab w:val="center" w:pos="1985"/>
        </w:tabs>
        <w:jc w:val="both"/>
        <w:rPr>
          <w:rFonts w:ascii="Times New Roman" w:hAnsi="Times New Roman"/>
        </w:rPr>
      </w:pPr>
      <w:r w:rsidRPr="005709E4">
        <w:rPr>
          <w:rFonts w:ascii="Times New Roman" w:hAnsi="Times New Roman"/>
          <w:b/>
        </w:rPr>
        <w:t>Β</w:t>
      </w:r>
      <w:r>
        <w:rPr>
          <w:rFonts w:ascii="Times New Roman" w:hAnsi="Times New Roman"/>
        </w:rPr>
        <w:t>) Του συνόλου των παγίων στοιχείων (οχήματα – υλικοτεχνικός εξοπλισμός), που χρησιμοποιείται για την υλοποίηση του προγράμματος.</w:t>
      </w:r>
    </w:p>
    <w:p w:rsidR="00982E76" w:rsidRPr="00E60B53" w:rsidRDefault="00982E76" w:rsidP="00982E76">
      <w:pPr>
        <w:tabs>
          <w:tab w:val="center" w:pos="0"/>
          <w:tab w:val="center" w:pos="1985"/>
        </w:tabs>
        <w:jc w:val="both"/>
        <w:rPr>
          <w:rFonts w:ascii="Times New Roman" w:hAnsi="Times New Roman"/>
          <w:b/>
        </w:rPr>
      </w:pPr>
    </w:p>
    <w:p w:rsidR="00982E76" w:rsidRPr="00E60B53" w:rsidRDefault="00982E76" w:rsidP="00982E76">
      <w:pPr>
        <w:tabs>
          <w:tab w:val="center" w:pos="0"/>
          <w:tab w:val="center" w:pos="1985"/>
        </w:tabs>
        <w:jc w:val="both"/>
        <w:rPr>
          <w:rFonts w:ascii="Times New Roman" w:hAnsi="Times New Roman"/>
          <w:b/>
        </w:rPr>
      </w:pPr>
      <w:r w:rsidRPr="00E60B53">
        <w:rPr>
          <w:rFonts w:ascii="Times New Roman" w:hAnsi="Times New Roman"/>
          <w:b/>
        </w:rPr>
        <w:t xml:space="preserve">         Με την μεταφορά του εν λόγω προγράμματος ο Δήμος Θερμαϊκού είναι πλέον καθολικός διάδοχος του συνόλου των δικαιωμάτων και υποχρεώσεων, που απορρέουν από την υλοποίηση του.</w:t>
      </w:r>
    </w:p>
    <w:p w:rsidR="00982E76" w:rsidRPr="00F329CE" w:rsidRDefault="00982E76" w:rsidP="00982E76">
      <w:pPr>
        <w:tabs>
          <w:tab w:val="center" w:pos="0"/>
          <w:tab w:val="left" w:pos="6915"/>
        </w:tabs>
        <w:spacing w:line="276" w:lineRule="auto"/>
        <w:jc w:val="both"/>
        <w:rPr>
          <w:rFonts w:ascii="Times New Roman" w:hAnsi="Times New Roman"/>
          <w:b/>
        </w:rPr>
      </w:pPr>
      <w:r>
        <w:rPr>
          <w:rFonts w:ascii="Times New Roman" w:hAnsi="Times New Roman"/>
          <w:b/>
        </w:rPr>
        <w:tab/>
      </w: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982E76" w:rsidRPr="00F329CE" w:rsidRDefault="00982E76" w:rsidP="00982E76">
      <w:pPr>
        <w:tabs>
          <w:tab w:val="center" w:pos="0"/>
          <w:tab w:val="left" w:pos="6915"/>
        </w:tabs>
        <w:spacing w:line="276" w:lineRule="auto"/>
        <w:jc w:val="both"/>
        <w:rPr>
          <w:rFonts w:ascii="Times New Roman" w:hAnsi="Times New Roman"/>
          <w:b/>
        </w:rPr>
      </w:pPr>
    </w:p>
    <w:p w:rsidR="00EB153A" w:rsidRDefault="00EB153A" w:rsidP="007D213C">
      <w:pPr>
        <w:tabs>
          <w:tab w:val="center" w:pos="0"/>
          <w:tab w:val="center" w:pos="1985"/>
        </w:tabs>
        <w:spacing w:line="276" w:lineRule="auto"/>
        <w:ind w:firstLine="284"/>
        <w:jc w:val="both"/>
        <w:rPr>
          <w:rFonts w:ascii="Times New Roman" w:hAnsi="Times New Roman"/>
        </w:rPr>
      </w:pPr>
    </w:p>
    <w:p w:rsidR="00EB153A" w:rsidRDefault="00EB153A" w:rsidP="007D213C">
      <w:pPr>
        <w:tabs>
          <w:tab w:val="center" w:pos="0"/>
          <w:tab w:val="center" w:pos="1985"/>
        </w:tabs>
        <w:spacing w:line="276" w:lineRule="auto"/>
        <w:ind w:firstLine="284"/>
        <w:jc w:val="both"/>
        <w:rPr>
          <w:rFonts w:ascii="Times New Roman" w:hAnsi="Times New Roman"/>
        </w:rPr>
      </w:pPr>
    </w:p>
    <w:p w:rsidR="00EB153A" w:rsidRDefault="00EB153A" w:rsidP="007D213C">
      <w:pPr>
        <w:tabs>
          <w:tab w:val="center" w:pos="0"/>
          <w:tab w:val="center" w:pos="1985"/>
        </w:tabs>
        <w:spacing w:line="276" w:lineRule="auto"/>
        <w:ind w:firstLine="284"/>
        <w:jc w:val="both"/>
        <w:rPr>
          <w:rFonts w:ascii="Times New Roman" w:hAnsi="Times New Roman"/>
        </w:rPr>
      </w:pPr>
    </w:p>
    <w:p w:rsidR="00EB153A" w:rsidRDefault="00EB153A" w:rsidP="007D213C">
      <w:pPr>
        <w:tabs>
          <w:tab w:val="center" w:pos="0"/>
          <w:tab w:val="center" w:pos="1985"/>
        </w:tabs>
        <w:spacing w:line="276" w:lineRule="auto"/>
        <w:ind w:firstLine="284"/>
        <w:jc w:val="both"/>
        <w:rPr>
          <w:rFonts w:ascii="Times New Roman" w:hAnsi="Times New Roman"/>
        </w:rPr>
      </w:pPr>
    </w:p>
    <w:p w:rsidR="00EB153A" w:rsidRDefault="00EB153A" w:rsidP="007D213C">
      <w:pPr>
        <w:tabs>
          <w:tab w:val="center" w:pos="0"/>
          <w:tab w:val="center" w:pos="1985"/>
        </w:tabs>
        <w:spacing w:line="276" w:lineRule="auto"/>
        <w:ind w:firstLine="284"/>
        <w:jc w:val="both"/>
        <w:rPr>
          <w:rFonts w:ascii="Times New Roman" w:hAnsi="Times New Roman"/>
        </w:rPr>
      </w:pPr>
    </w:p>
    <w:p w:rsidR="00EB153A" w:rsidRPr="007B2FD0" w:rsidRDefault="00EB153A" w:rsidP="007D213C">
      <w:pPr>
        <w:tabs>
          <w:tab w:val="center" w:pos="0"/>
          <w:tab w:val="center" w:pos="1985"/>
        </w:tabs>
        <w:spacing w:line="276" w:lineRule="auto"/>
        <w:ind w:firstLine="284"/>
        <w:jc w:val="both"/>
        <w:rPr>
          <w:rFonts w:ascii="Times New Roman" w:hAnsi="Times New Roman"/>
        </w:rPr>
      </w:pPr>
    </w:p>
    <w:p w:rsidR="00101E88" w:rsidRDefault="002312E4" w:rsidP="002312E4">
      <w:pPr>
        <w:tabs>
          <w:tab w:val="center" w:pos="0"/>
          <w:tab w:val="center" w:pos="1985"/>
        </w:tabs>
        <w:spacing w:line="276" w:lineRule="auto"/>
        <w:jc w:val="both"/>
        <w:rPr>
          <w:rFonts w:ascii="Times New Roman" w:hAnsi="Times New Roman"/>
        </w:rPr>
      </w:pPr>
      <w:r>
        <w:rPr>
          <w:rFonts w:ascii="Times New Roman" w:hAnsi="Times New Roman"/>
        </w:rPr>
        <w:tab/>
      </w:r>
    </w:p>
    <w:p w:rsidR="00EB43F4" w:rsidRDefault="00101E88" w:rsidP="00982E76">
      <w:pPr>
        <w:tabs>
          <w:tab w:val="center" w:pos="0"/>
          <w:tab w:val="center" w:pos="1985"/>
        </w:tabs>
        <w:spacing w:line="276" w:lineRule="auto"/>
        <w:jc w:val="both"/>
        <w:rPr>
          <w:rFonts w:ascii="Times New Roman" w:hAnsi="Times New Roman"/>
        </w:rPr>
      </w:pPr>
      <w:r>
        <w:rPr>
          <w:rFonts w:ascii="Times New Roman" w:hAnsi="Times New Roman"/>
        </w:rPr>
        <w:t xml:space="preserve">     </w:t>
      </w:r>
      <w:bookmarkStart w:id="0" w:name="_GoBack"/>
      <w:bookmarkEnd w:id="0"/>
    </w:p>
    <w:p w:rsidR="00EB43F4" w:rsidRDefault="00EB43F4" w:rsidP="002312E4">
      <w:pPr>
        <w:tabs>
          <w:tab w:val="center" w:pos="0"/>
          <w:tab w:val="center" w:pos="1985"/>
        </w:tabs>
        <w:spacing w:line="276" w:lineRule="auto"/>
        <w:jc w:val="both"/>
        <w:rPr>
          <w:rFonts w:ascii="Times New Roman" w:hAnsi="Times New Roman"/>
        </w:rPr>
      </w:pPr>
    </w:p>
    <w:p w:rsidR="00EB43F4" w:rsidRDefault="00EB43F4" w:rsidP="002312E4">
      <w:pPr>
        <w:tabs>
          <w:tab w:val="center" w:pos="0"/>
          <w:tab w:val="center" w:pos="1985"/>
        </w:tabs>
        <w:spacing w:line="276" w:lineRule="auto"/>
        <w:jc w:val="both"/>
        <w:rPr>
          <w:rFonts w:ascii="Times New Roman" w:hAnsi="Times New Roman"/>
        </w:rPr>
      </w:pPr>
    </w:p>
    <w:p w:rsidR="00EB43F4" w:rsidRDefault="00EB43F4" w:rsidP="002312E4">
      <w:pPr>
        <w:tabs>
          <w:tab w:val="center" w:pos="0"/>
          <w:tab w:val="center" w:pos="1985"/>
        </w:tabs>
        <w:spacing w:line="276" w:lineRule="auto"/>
        <w:jc w:val="both"/>
        <w:rPr>
          <w:rFonts w:ascii="Times New Roman" w:hAnsi="Times New Roman"/>
        </w:rPr>
      </w:pPr>
    </w:p>
    <w:p w:rsidR="00EB43F4" w:rsidRDefault="00EB43F4" w:rsidP="002312E4">
      <w:pPr>
        <w:tabs>
          <w:tab w:val="center" w:pos="0"/>
          <w:tab w:val="center" w:pos="1985"/>
        </w:tabs>
        <w:spacing w:line="276" w:lineRule="auto"/>
        <w:jc w:val="both"/>
        <w:rPr>
          <w:rFonts w:ascii="Times New Roman" w:hAnsi="Times New Roman"/>
        </w:rPr>
      </w:pPr>
    </w:p>
    <w:p w:rsidR="00101E88" w:rsidRDefault="00101E88" w:rsidP="002312E4">
      <w:pPr>
        <w:tabs>
          <w:tab w:val="center" w:pos="0"/>
          <w:tab w:val="center" w:pos="1985"/>
        </w:tabs>
        <w:spacing w:line="276" w:lineRule="auto"/>
        <w:jc w:val="both"/>
        <w:rPr>
          <w:rFonts w:ascii="Times New Roman" w:hAnsi="Times New Roman"/>
        </w:rPr>
      </w:pPr>
    </w:p>
    <w:p w:rsidR="00E24522" w:rsidRDefault="00E24522" w:rsidP="00E24522">
      <w:pPr>
        <w:tabs>
          <w:tab w:val="center" w:pos="0"/>
          <w:tab w:val="center" w:pos="1985"/>
        </w:tabs>
        <w:spacing w:line="276" w:lineRule="auto"/>
        <w:ind w:firstLine="284"/>
        <w:jc w:val="both"/>
        <w:rPr>
          <w:rFonts w:ascii="Times New Roman" w:hAnsi="Times New Roman"/>
        </w:rPr>
      </w:pPr>
    </w:p>
    <w:p w:rsidR="0092048C" w:rsidRPr="00144BE4" w:rsidRDefault="0092048C" w:rsidP="00061824">
      <w:pPr>
        <w:pStyle w:val="a3"/>
        <w:jc w:val="both"/>
        <w:rPr>
          <w:b w:val="0"/>
        </w:rPr>
      </w:pPr>
    </w:p>
    <w:p w:rsidR="00E24522" w:rsidRDefault="00E24522" w:rsidP="00E24522">
      <w:pPr>
        <w:ind w:firstLine="170"/>
        <w:jc w:val="both"/>
        <w:rPr>
          <w:rFonts w:ascii="Times New Roman" w:hAnsi="Times New Roman"/>
        </w:rPr>
      </w:pPr>
    </w:p>
    <w:p w:rsidR="005F4245" w:rsidRDefault="005F4245" w:rsidP="00732B4E">
      <w:pPr>
        <w:jc w:val="both"/>
        <w:rPr>
          <w:rFonts w:ascii="Times New Roman" w:hAnsi="Times New Roman"/>
          <w:color w:val="auto"/>
        </w:rPr>
      </w:pPr>
    </w:p>
    <w:p w:rsidR="00E55BB5" w:rsidRPr="00144BE4" w:rsidRDefault="00E43DB1" w:rsidP="00E55BB5">
      <w:pPr>
        <w:autoSpaceDE w:val="0"/>
        <w:autoSpaceDN w:val="0"/>
        <w:adjustRightInd w:val="0"/>
        <w:spacing w:line="276" w:lineRule="auto"/>
        <w:jc w:val="both"/>
        <w:rPr>
          <w:rFonts w:ascii="Times New Roman" w:hAnsi="Times New Roman"/>
        </w:rPr>
      </w:pPr>
      <w:r w:rsidRPr="00144BE4">
        <w:rPr>
          <w:rFonts w:ascii="Times New Roman" w:hAnsi="Times New Roman"/>
        </w:rPr>
        <w:t xml:space="preserve">      </w:t>
      </w:r>
    </w:p>
    <w:tbl>
      <w:tblPr>
        <w:tblStyle w:val="aa"/>
        <w:tblpPr w:leftFromText="180" w:rightFromText="180" w:vertAnchor="text" w:horzAnchor="margin" w:tblpXSpec="center" w:tblpY="13"/>
        <w:tblW w:w="7905" w:type="dxa"/>
        <w:tblLook w:val="04A0" w:firstRow="1" w:lastRow="0" w:firstColumn="1" w:lastColumn="0" w:noHBand="0" w:noVBand="1"/>
      </w:tblPr>
      <w:tblGrid>
        <w:gridCol w:w="3936"/>
        <w:gridCol w:w="3969"/>
      </w:tblGrid>
      <w:tr w:rsidR="0087616A" w:rsidRPr="00DC309A" w:rsidTr="00E24522">
        <w:trPr>
          <w:trHeight w:hRule="exact" w:val="567"/>
        </w:trPr>
        <w:tc>
          <w:tcPr>
            <w:tcW w:w="3936" w:type="dxa"/>
            <w:vAlign w:val="center"/>
          </w:tcPr>
          <w:p w:rsidR="0087616A" w:rsidRPr="00DC309A" w:rsidRDefault="0087616A" w:rsidP="0087616A">
            <w:pPr>
              <w:jc w:val="center"/>
              <w:rPr>
                <w:rFonts w:ascii="Arial" w:hAnsi="Arial" w:cs="Arial"/>
                <w:b/>
                <w:sz w:val="22"/>
                <w:szCs w:val="22"/>
              </w:rPr>
            </w:pPr>
            <w:r w:rsidRPr="00DC309A">
              <w:rPr>
                <w:rFonts w:ascii="Arial" w:hAnsi="Arial" w:cs="Arial"/>
                <w:b/>
                <w:sz w:val="22"/>
                <w:szCs w:val="22"/>
              </w:rPr>
              <w:t>Η Προϊσταμένη Διεύθυνσης</w:t>
            </w:r>
          </w:p>
          <w:p w:rsidR="0087616A" w:rsidRPr="00DC309A" w:rsidRDefault="0087616A" w:rsidP="0087616A">
            <w:pPr>
              <w:jc w:val="center"/>
              <w:rPr>
                <w:rFonts w:ascii="Arial" w:hAnsi="Arial" w:cs="Arial"/>
                <w:b/>
                <w:sz w:val="22"/>
                <w:szCs w:val="22"/>
              </w:rPr>
            </w:pPr>
            <w:r w:rsidRPr="00DC309A">
              <w:rPr>
                <w:rFonts w:ascii="Arial" w:hAnsi="Arial" w:cs="Arial"/>
                <w:b/>
                <w:sz w:val="22"/>
                <w:szCs w:val="22"/>
              </w:rPr>
              <w:t>Διοικητικών Υπηρεσιών</w:t>
            </w:r>
          </w:p>
          <w:p w:rsidR="0087616A" w:rsidRPr="00DC309A" w:rsidRDefault="0087616A" w:rsidP="0087616A">
            <w:pPr>
              <w:jc w:val="center"/>
              <w:rPr>
                <w:rFonts w:ascii="Arial" w:hAnsi="Arial" w:cs="Arial"/>
                <w:b/>
                <w:sz w:val="22"/>
                <w:szCs w:val="22"/>
              </w:rPr>
            </w:pPr>
          </w:p>
        </w:tc>
        <w:tc>
          <w:tcPr>
            <w:tcW w:w="3969" w:type="dxa"/>
            <w:vAlign w:val="center"/>
          </w:tcPr>
          <w:p w:rsidR="0087616A" w:rsidRPr="00DC309A" w:rsidRDefault="0087616A" w:rsidP="007B2E64">
            <w:pPr>
              <w:jc w:val="center"/>
              <w:rPr>
                <w:rFonts w:ascii="Arial" w:hAnsi="Arial" w:cs="Arial"/>
                <w:b/>
                <w:sz w:val="22"/>
                <w:szCs w:val="22"/>
              </w:rPr>
            </w:pPr>
            <w:r w:rsidRPr="00DC309A">
              <w:rPr>
                <w:rFonts w:ascii="Arial" w:hAnsi="Arial" w:cs="Arial"/>
                <w:b/>
                <w:sz w:val="22"/>
                <w:szCs w:val="22"/>
              </w:rPr>
              <w:t xml:space="preserve">Ο </w:t>
            </w:r>
            <w:r w:rsidR="007B2E64">
              <w:rPr>
                <w:rFonts w:ascii="Arial" w:hAnsi="Arial" w:cs="Arial"/>
                <w:b/>
                <w:sz w:val="22"/>
                <w:szCs w:val="22"/>
              </w:rPr>
              <w:t>Αντιδήμαρχος Οικονομικών &amp; Διοικητικών Υπηρεσιών</w:t>
            </w:r>
          </w:p>
        </w:tc>
      </w:tr>
      <w:tr w:rsidR="0087616A" w:rsidRPr="00DC309A" w:rsidTr="00E24522">
        <w:trPr>
          <w:trHeight w:val="1541"/>
        </w:trPr>
        <w:tc>
          <w:tcPr>
            <w:tcW w:w="3936" w:type="dxa"/>
            <w:vAlign w:val="center"/>
          </w:tcPr>
          <w:p w:rsidR="0087616A" w:rsidRPr="00DC309A" w:rsidRDefault="0087616A" w:rsidP="0087616A">
            <w:pPr>
              <w:jc w:val="center"/>
              <w:rPr>
                <w:rFonts w:ascii="Arial" w:hAnsi="Arial" w:cs="Arial"/>
                <w:b/>
                <w:sz w:val="22"/>
                <w:szCs w:val="22"/>
              </w:rPr>
            </w:pPr>
          </w:p>
          <w:p w:rsidR="0087616A" w:rsidRPr="00DC309A" w:rsidRDefault="0087616A" w:rsidP="0087616A">
            <w:pPr>
              <w:jc w:val="center"/>
              <w:rPr>
                <w:rFonts w:ascii="Arial" w:hAnsi="Arial" w:cs="Arial"/>
                <w:b/>
                <w:sz w:val="22"/>
                <w:szCs w:val="22"/>
              </w:rPr>
            </w:pPr>
          </w:p>
          <w:p w:rsidR="0087616A" w:rsidRPr="00DC309A" w:rsidRDefault="0087616A" w:rsidP="0087616A">
            <w:pPr>
              <w:jc w:val="center"/>
              <w:rPr>
                <w:rFonts w:ascii="Arial" w:hAnsi="Arial" w:cs="Arial"/>
                <w:b/>
                <w:sz w:val="22"/>
                <w:szCs w:val="22"/>
              </w:rPr>
            </w:pPr>
          </w:p>
          <w:p w:rsidR="0087616A" w:rsidRPr="00DC309A" w:rsidRDefault="0087616A" w:rsidP="0087616A">
            <w:pPr>
              <w:jc w:val="center"/>
              <w:rPr>
                <w:rFonts w:ascii="Arial" w:hAnsi="Arial" w:cs="Arial"/>
                <w:b/>
                <w:sz w:val="22"/>
                <w:szCs w:val="22"/>
              </w:rPr>
            </w:pPr>
          </w:p>
          <w:p w:rsidR="0087616A" w:rsidRPr="00DC309A" w:rsidRDefault="0087616A" w:rsidP="0087616A">
            <w:pPr>
              <w:rPr>
                <w:rFonts w:ascii="Arial" w:hAnsi="Arial" w:cs="Arial"/>
                <w:b/>
                <w:sz w:val="22"/>
                <w:szCs w:val="22"/>
              </w:rPr>
            </w:pPr>
          </w:p>
          <w:p w:rsidR="0087616A" w:rsidRPr="00DC309A" w:rsidRDefault="0087616A" w:rsidP="0087616A">
            <w:pPr>
              <w:jc w:val="center"/>
              <w:rPr>
                <w:rFonts w:ascii="Arial" w:hAnsi="Arial" w:cs="Arial"/>
                <w:b/>
                <w:sz w:val="22"/>
                <w:szCs w:val="22"/>
              </w:rPr>
            </w:pPr>
            <w:r w:rsidRPr="00DC309A">
              <w:rPr>
                <w:rFonts w:ascii="Arial" w:hAnsi="Arial" w:cs="Arial"/>
                <w:b/>
                <w:sz w:val="22"/>
                <w:szCs w:val="22"/>
              </w:rPr>
              <w:t xml:space="preserve">Ιουλία </w:t>
            </w:r>
            <w:proofErr w:type="spellStart"/>
            <w:r w:rsidRPr="00DC309A">
              <w:rPr>
                <w:rFonts w:ascii="Arial" w:hAnsi="Arial" w:cs="Arial"/>
                <w:b/>
                <w:sz w:val="22"/>
                <w:szCs w:val="22"/>
              </w:rPr>
              <w:t>Κατσιάνου</w:t>
            </w:r>
            <w:proofErr w:type="spellEnd"/>
          </w:p>
        </w:tc>
        <w:tc>
          <w:tcPr>
            <w:tcW w:w="3969" w:type="dxa"/>
            <w:vAlign w:val="center"/>
          </w:tcPr>
          <w:p w:rsidR="0087616A" w:rsidRPr="00DC309A" w:rsidRDefault="0087616A" w:rsidP="0087616A">
            <w:pPr>
              <w:jc w:val="center"/>
              <w:rPr>
                <w:rFonts w:ascii="Arial" w:hAnsi="Arial" w:cs="Arial"/>
                <w:b/>
                <w:sz w:val="22"/>
                <w:szCs w:val="22"/>
              </w:rPr>
            </w:pPr>
          </w:p>
          <w:p w:rsidR="0087616A" w:rsidRPr="00DC309A" w:rsidRDefault="0087616A" w:rsidP="0087616A">
            <w:pPr>
              <w:jc w:val="center"/>
              <w:rPr>
                <w:rFonts w:ascii="Arial" w:hAnsi="Arial" w:cs="Arial"/>
                <w:b/>
                <w:sz w:val="22"/>
                <w:szCs w:val="22"/>
              </w:rPr>
            </w:pPr>
          </w:p>
          <w:p w:rsidR="0087616A" w:rsidRPr="00DC309A" w:rsidRDefault="0087616A" w:rsidP="0087616A">
            <w:pPr>
              <w:jc w:val="center"/>
              <w:rPr>
                <w:rFonts w:ascii="Arial" w:hAnsi="Arial" w:cs="Arial"/>
                <w:b/>
                <w:sz w:val="22"/>
                <w:szCs w:val="22"/>
              </w:rPr>
            </w:pPr>
          </w:p>
          <w:p w:rsidR="0087616A" w:rsidRPr="00DC309A" w:rsidRDefault="0087616A" w:rsidP="0087616A">
            <w:pPr>
              <w:jc w:val="center"/>
              <w:rPr>
                <w:rFonts w:ascii="Arial" w:hAnsi="Arial" w:cs="Arial"/>
                <w:b/>
                <w:sz w:val="22"/>
                <w:szCs w:val="22"/>
              </w:rPr>
            </w:pPr>
          </w:p>
          <w:p w:rsidR="0087616A" w:rsidRPr="00DC309A" w:rsidRDefault="0087616A" w:rsidP="0087616A">
            <w:pPr>
              <w:jc w:val="center"/>
              <w:rPr>
                <w:rFonts w:ascii="Arial" w:hAnsi="Arial" w:cs="Arial"/>
                <w:b/>
                <w:sz w:val="22"/>
                <w:szCs w:val="22"/>
              </w:rPr>
            </w:pPr>
          </w:p>
          <w:p w:rsidR="0087616A" w:rsidRPr="00DC309A" w:rsidRDefault="007B2E64" w:rsidP="0087616A">
            <w:pPr>
              <w:jc w:val="center"/>
              <w:rPr>
                <w:rFonts w:ascii="Arial" w:hAnsi="Arial" w:cs="Arial"/>
                <w:b/>
                <w:sz w:val="22"/>
                <w:szCs w:val="22"/>
              </w:rPr>
            </w:pPr>
            <w:r>
              <w:rPr>
                <w:rFonts w:ascii="Arial" w:hAnsi="Arial" w:cs="Arial"/>
                <w:b/>
                <w:sz w:val="22"/>
                <w:szCs w:val="22"/>
              </w:rPr>
              <w:t>Κων/νος Κούτουκας</w:t>
            </w:r>
          </w:p>
        </w:tc>
      </w:tr>
    </w:tbl>
    <w:p w:rsidR="00A61D28" w:rsidRPr="0052520F" w:rsidRDefault="00A61D28" w:rsidP="0052520F">
      <w:pPr>
        <w:autoSpaceDE w:val="0"/>
        <w:autoSpaceDN w:val="0"/>
        <w:adjustRightInd w:val="0"/>
        <w:spacing w:line="276" w:lineRule="auto"/>
        <w:jc w:val="both"/>
        <w:rPr>
          <w:rFonts w:ascii="Times New Roman" w:hAnsi="Times New Roman"/>
          <w:b/>
          <w:bCs/>
          <w:iCs/>
        </w:rPr>
      </w:pPr>
    </w:p>
    <w:sectPr w:rsidR="00A61D28" w:rsidRPr="0052520F" w:rsidSect="001722FA">
      <w:footerReference w:type="even" r:id="rId11"/>
      <w:footerReference w:type="default" r:id="rId12"/>
      <w:pgSz w:w="11906" w:h="16838"/>
      <w:pgMar w:top="1135"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83" w:rsidRDefault="00492A83">
      <w:r>
        <w:separator/>
      </w:r>
    </w:p>
  </w:endnote>
  <w:endnote w:type="continuationSeparator" w:id="0">
    <w:p w:rsidR="00492A83" w:rsidRDefault="0049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85" w:rsidRDefault="004F45D4">
    <w:pPr>
      <w:pStyle w:val="a6"/>
      <w:framePr w:wrap="around" w:vAnchor="text" w:hAnchor="margin" w:xAlign="right" w:y="1"/>
      <w:rPr>
        <w:rStyle w:val="a7"/>
      </w:rPr>
    </w:pPr>
    <w:r>
      <w:rPr>
        <w:rStyle w:val="a7"/>
      </w:rPr>
      <w:fldChar w:fldCharType="begin"/>
    </w:r>
    <w:r w:rsidR="00A04D85">
      <w:rPr>
        <w:rStyle w:val="a7"/>
      </w:rPr>
      <w:instrText xml:space="preserve">PAGE  </w:instrText>
    </w:r>
    <w:r>
      <w:rPr>
        <w:rStyle w:val="a7"/>
      </w:rPr>
      <w:fldChar w:fldCharType="end"/>
    </w:r>
  </w:p>
  <w:p w:rsidR="00A04D85" w:rsidRDefault="00A04D8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6820"/>
      <w:docPartObj>
        <w:docPartGallery w:val="Page Numbers (Bottom of Page)"/>
        <w:docPartUnique/>
      </w:docPartObj>
    </w:sdtPr>
    <w:sdtEndPr/>
    <w:sdtContent>
      <w:p w:rsidR="001722FA" w:rsidRDefault="001722FA">
        <w:pPr>
          <w:pStyle w:val="a6"/>
          <w:jc w:val="center"/>
        </w:pPr>
        <w:r>
          <w:fldChar w:fldCharType="begin"/>
        </w:r>
        <w:r>
          <w:instrText>PAGE   \* MERGEFORMAT</w:instrText>
        </w:r>
        <w:r>
          <w:fldChar w:fldCharType="separate"/>
        </w:r>
        <w:r w:rsidR="00982E76">
          <w:rPr>
            <w:noProof/>
          </w:rPr>
          <w:t>5</w:t>
        </w:r>
        <w:r>
          <w:fldChar w:fldCharType="end"/>
        </w:r>
      </w:p>
    </w:sdtContent>
  </w:sdt>
  <w:p w:rsidR="00A04D85" w:rsidRDefault="00A04D8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83" w:rsidRDefault="00492A83">
      <w:r>
        <w:separator/>
      </w:r>
    </w:p>
  </w:footnote>
  <w:footnote w:type="continuationSeparator" w:id="0">
    <w:p w:rsidR="00492A83" w:rsidRDefault="0049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57AB6"/>
    <w:multiLevelType w:val="hybridMultilevel"/>
    <w:tmpl w:val="A76A2262"/>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38E7CA6"/>
    <w:multiLevelType w:val="singleLevel"/>
    <w:tmpl w:val="0408000F"/>
    <w:lvl w:ilvl="0">
      <w:start w:val="1"/>
      <w:numFmt w:val="decimal"/>
      <w:lvlText w:val="%1."/>
      <w:lvlJc w:val="left"/>
      <w:pPr>
        <w:tabs>
          <w:tab w:val="num" w:pos="360"/>
        </w:tabs>
        <w:ind w:left="360" w:hanging="360"/>
      </w:pPr>
    </w:lvl>
  </w:abstractNum>
  <w:abstractNum w:abstractNumId="3">
    <w:nsid w:val="068C6C10"/>
    <w:multiLevelType w:val="hybridMultilevel"/>
    <w:tmpl w:val="DD4EA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237C1D"/>
    <w:multiLevelType w:val="hybridMultilevel"/>
    <w:tmpl w:val="7824A120"/>
    <w:lvl w:ilvl="0" w:tplc="CD12B1AE">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
    <w:nsid w:val="1231024D"/>
    <w:multiLevelType w:val="hybridMultilevel"/>
    <w:tmpl w:val="5532FA7A"/>
    <w:lvl w:ilvl="0" w:tplc="DF80F128">
      <w:start w:val="1"/>
      <w:numFmt w:val="upperLetter"/>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4211B9"/>
    <w:multiLevelType w:val="hybridMultilevel"/>
    <w:tmpl w:val="5080937E"/>
    <w:lvl w:ilvl="0" w:tplc="80C801B4">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B024029"/>
    <w:multiLevelType w:val="hybridMultilevel"/>
    <w:tmpl w:val="5FE0B306"/>
    <w:lvl w:ilvl="0" w:tplc="0408000B">
      <w:start w:val="1"/>
      <w:numFmt w:val="bullet"/>
      <w:lvlText w:val=""/>
      <w:lvlJc w:val="left"/>
      <w:pPr>
        <w:tabs>
          <w:tab w:val="num" w:pos="1620"/>
        </w:tabs>
        <w:ind w:left="1620" w:hanging="360"/>
      </w:pPr>
      <w:rPr>
        <w:rFonts w:ascii="Wingdings" w:hAnsi="Wingdings"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8">
    <w:nsid w:val="2B9A0158"/>
    <w:multiLevelType w:val="hybridMultilevel"/>
    <w:tmpl w:val="594ACD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860153"/>
    <w:multiLevelType w:val="hybridMultilevel"/>
    <w:tmpl w:val="A97C81CE"/>
    <w:lvl w:ilvl="0" w:tplc="C3BEEEC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0">
    <w:nsid w:val="32B327E0"/>
    <w:multiLevelType w:val="hybridMultilevel"/>
    <w:tmpl w:val="DEEC8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F45784F"/>
    <w:multiLevelType w:val="hybridMultilevel"/>
    <w:tmpl w:val="25E2BC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FA443FE"/>
    <w:multiLevelType w:val="multilevel"/>
    <w:tmpl w:val="BFFCA1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42481595"/>
    <w:multiLevelType w:val="hybridMultilevel"/>
    <w:tmpl w:val="5F58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1C52B7"/>
    <w:multiLevelType w:val="hybridMultilevel"/>
    <w:tmpl w:val="1DEE80C6"/>
    <w:lvl w:ilvl="0" w:tplc="0408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D74EEA"/>
    <w:multiLevelType w:val="hybridMultilevel"/>
    <w:tmpl w:val="C04475C2"/>
    <w:lvl w:ilvl="0" w:tplc="1616BFB2">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6">
    <w:nsid w:val="466A1AF7"/>
    <w:multiLevelType w:val="hybridMultilevel"/>
    <w:tmpl w:val="3F262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DE2E7D"/>
    <w:multiLevelType w:val="hybridMultilevel"/>
    <w:tmpl w:val="19B82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CA0155"/>
    <w:multiLevelType w:val="multilevel"/>
    <w:tmpl w:val="7D4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D7E48"/>
    <w:multiLevelType w:val="hybridMultilevel"/>
    <w:tmpl w:val="C1FEA67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0">
    <w:nsid w:val="56A53C14"/>
    <w:multiLevelType w:val="hybridMultilevel"/>
    <w:tmpl w:val="D604CDEC"/>
    <w:lvl w:ilvl="0" w:tplc="9B3A82A8">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21">
    <w:nsid w:val="580203FF"/>
    <w:multiLevelType w:val="hybridMultilevel"/>
    <w:tmpl w:val="0C543A8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58EF0AFE"/>
    <w:multiLevelType w:val="hybridMultilevel"/>
    <w:tmpl w:val="9EEA0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ED3364"/>
    <w:multiLevelType w:val="hybridMultilevel"/>
    <w:tmpl w:val="99582E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D932DA2"/>
    <w:multiLevelType w:val="hybridMultilevel"/>
    <w:tmpl w:val="308245A0"/>
    <w:lvl w:ilvl="0" w:tplc="9F2E2224">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5">
    <w:nsid w:val="6069715E"/>
    <w:multiLevelType w:val="hybridMultilevel"/>
    <w:tmpl w:val="E3CA4054"/>
    <w:lvl w:ilvl="0" w:tplc="95BE432A">
      <w:start w:val="1"/>
      <w:numFmt w:val="bullet"/>
      <w:lvlText w:val=""/>
      <w:lvlJc w:val="left"/>
      <w:pPr>
        <w:tabs>
          <w:tab w:val="num" w:pos="624"/>
        </w:tabs>
        <w:ind w:left="624" w:hanging="4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1747898"/>
    <w:multiLevelType w:val="hybridMultilevel"/>
    <w:tmpl w:val="7824A120"/>
    <w:lvl w:ilvl="0" w:tplc="CD12B1AE">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7">
    <w:nsid w:val="73F13A92"/>
    <w:multiLevelType w:val="hybridMultilevel"/>
    <w:tmpl w:val="63506E4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6415C6C"/>
    <w:multiLevelType w:val="hybridMultilevel"/>
    <w:tmpl w:val="BFFCA1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913254F"/>
    <w:multiLevelType w:val="hybridMultilevel"/>
    <w:tmpl w:val="19BA4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29"/>
  </w:num>
  <w:num w:numId="4">
    <w:abstractNumId w:val="21"/>
  </w:num>
  <w:num w:numId="5">
    <w:abstractNumId w:val="19"/>
  </w:num>
  <w:num w:numId="6">
    <w:abstractNumId w:val="6"/>
  </w:num>
  <w:num w:numId="7">
    <w:abstractNumId w:val="28"/>
  </w:num>
  <w:num w:numId="8">
    <w:abstractNumId w:val="12"/>
  </w:num>
  <w:num w:numId="9">
    <w:abstractNumId w:val="7"/>
  </w:num>
  <w:num w:numId="10">
    <w:abstractNumId w:val="18"/>
  </w:num>
  <w:num w:numId="11">
    <w:abstractNumId w:val="23"/>
  </w:num>
  <w:num w:numId="12">
    <w:abstractNumId w:val="1"/>
  </w:num>
  <w:num w:numId="13">
    <w:abstractNumId w:val="10"/>
  </w:num>
  <w:num w:numId="14">
    <w:abstractNumId w:val="3"/>
  </w:num>
  <w:num w:numId="15">
    <w:abstractNumId w:val="27"/>
  </w:num>
  <w:num w:numId="16">
    <w:abstractNumId w:val="16"/>
  </w:num>
  <w:num w:numId="17">
    <w:abstractNumId w:val="8"/>
  </w:num>
  <w:num w:numId="18">
    <w:abstractNumId w:val="11"/>
  </w:num>
  <w:num w:numId="19">
    <w:abstractNumId w:val="24"/>
  </w:num>
  <w:num w:numId="20">
    <w:abstractNumId w:val="2"/>
  </w:num>
  <w:num w:numId="21">
    <w:abstractNumId w:val="26"/>
  </w:num>
  <w:num w:numId="22">
    <w:abstractNumId w:val="25"/>
  </w:num>
  <w:num w:numId="23">
    <w:abstractNumId w:val="22"/>
  </w:num>
  <w:num w:numId="24">
    <w:abstractNumId w:val="9"/>
  </w:num>
  <w:num w:numId="25">
    <w:abstractNumId w:val="15"/>
  </w:num>
  <w:num w:numId="26">
    <w:abstractNumId w:val="17"/>
  </w:num>
  <w:num w:numId="27">
    <w:abstractNumId w:val="20"/>
  </w:num>
  <w:num w:numId="28">
    <w:abstractNumId w:val="0"/>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1"/>
    <w:rsid w:val="00001BF4"/>
    <w:rsid w:val="00007F52"/>
    <w:rsid w:val="00020E23"/>
    <w:rsid w:val="000221B4"/>
    <w:rsid w:val="00033A1F"/>
    <w:rsid w:val="00037945"/>
    <w:rsid w:val="00041456"/>
    <w:rsid w:val="000501EA"/>
    <w:rsid w:val="00056396"/>
    <w:rsid w:val="00061824"/>
    <w:rsid w:val="000633D1"/>
    <w:rsid w:val="000720DF"/>
    <w:rsid w:val="000727A7"/>
    <w:rsid w:val="000839A2"/>
    <w:rsid w:val="000864BD"/>
    <w:rsid w:val="0009538D"/>
    <w:rsid w:val="000C4546"/>
    <w:rsid w:val="000C66D7"/>
    <w:rsid w:val="000D2C39"/>
    <w:rsid w:val="000E3425"/>
    <w:rsid w:val="000E56EB"/>
    <w:rsid w:val="000E71D8"/>
    <w:rsid w:val="000E76D3"/>
    <w:rsid w:val="000F3F72"/>
    <w:rsid w:val="00101E88"/>
    <w:rsid w:val="001065D7"/>
    <w:rsid w:val="001260AB"/>
    <w:rsid w:val="00142D21"/>
    <w:rsid w:val="00144BE4"/>
    <w:rsid w:val="001540C2"/>
    <w:rsid w:val="00167F88"/>
    <w:rsid w:val="001722FA"/>
    <w:rsid w:val="0017334D"/>
    <w:rsid w:val="001763F4"/>
    <w:rsid w:val="00180958"/>
    <w:rsid w:val="001836FC"/>
    <w:rsid w:val="00183CC9"/>
    <w:rsid w:val="001849C5"/>
    <w:rsid w:val="00184C6E"/>
    <w:rsid w:val="00190518"/>
    <w:rsid w:val="001A3FFF"/>
    <w:rsid w:val="001C0C12"/>
    <w:rsid w:val="001C1998"/>
    <w:rsid w:val="001D7CDA"/>
    <w:rsid w:val="001E58B5"/>
    <w:rsid w:val="001E694D"/>
    <w:rsid w:val="001F1537"/>
    <w:rsid w:val="001F53AB"/>
    <w:rsid w:val="001F5F81"/>
    <w:rsid w:val="001F6C91"/>
    <w:rsid w:val="002019A3"/>
    <w:rsid w:val="002063E5"/>
    <w:rsid w:val="002154B3"/>
    <w:rsid w:val="00216621"/>
    <w:rsid w:val="0021672E"/>
    <w:rsid w:val="00226FA4"/>
    <w:rsid w:val="002312E4"/>
    <w:rsid w:val="00231FAD"/>
    <w:rsid w:val="002535D6"/>
    <w:rsid w:val="00261E8D"/>
    <w:rsid w:val="002640EB"/>
    <w:rsid w:val="00281AAE"/>
    <w:rsid w:val="0029400F"/>
    <w:rsid w:val="00296218"/>
    <w:rsid w:val="00297432"/>
    <w:rsid w:val="002A24A7"/>
    <w:rsid w:val="002A5E75"/>
    <w:rsid w:val="002B1296"/>
    <w:rsid w:val="002B29A1"/>
    <w:rsid w:val="002B3BF6"/>
    <w:rsid w:val="002C16DD"/>
    <w:rsid w:val="002C2338"/>
    <w:rsid w:val="002C41F9"/>
    <w:rsid w:val="002C4A23"/>
    <w:rsid w:val="002F55B6"/>
    <w:rsid w:val="002F58D9"/>
    <w:rsid w:val="0030077C"/>
    <w:rsid w:val="0032043C"/>
    <w:rsid w:val="00323458"/>
    <w:rsid w:val="003276F4"/>
    <w:rsid w:val="00335B02"/>
    <w:rsid w:val="003427AB"/>
    <w:rsid w:val="00357290"/>
    <w:rsid w:val="00357C56"/>
    <w:rsid w:val="00357F42"/>
    <w:rsid w:val="00367447"/>
    <w:rsid w:val="0037138D"/>
    <w:rsid w:val="003752DA"/>
    <w:rsid w:val="0038533C"/>
    <w:rsid w:val="003A667B"/>
    <w:rsid w:val="003B7D8E"/>
    <w:rsid w:val="003C2427"/>
    <w:rsid w:val="003C36B5"/>
    <w:rsid w:val="003D1634"/>
    <w:rsid w:val="003E112E"/>
    <w:rsid w:val="003E2CE2"/>
    <w:rsid w:val="003E3021"/>
    <w:rsid w:val="003E6706"/>
    <w:rsid w:val="003F3B3E"/>
    <w:rsid w:val="003F7A4E"/>
    <w:rsid w:val="00404016"/>
    <w:rsid w:val="004061A2"/>
    <w:rsid w:val="004165E7"/>
    <w:rsid w:val="00423A0E"/>
    <w:rsid w:val="00424CFE"/>
    <w:rsid w:val="00433B94"/>
    <w:rsid w:val="004345A3"/>
    <w:rsid w:val="00443F23"/>
    <w:rsid w:val="00467C4D"/>
    <w:rsid w:val="00471329"/>
    <w:rsid w:val="00477925"/>
    <w:rsid w:val="00480AC0"/>
    <w:rsid w:val="00490A7E"/>
    <w:rsid w:val="004928DB"/>
    <w:rsid w:val="00492A83"/>
    <w:rsid w:val="00495622"/>
    <w:rsid w:val="004A220C"/>
    <w:rsid w:val="004A32B1"/>
    <w:rsid w:val="004A652C"/>
    <w:rsid w:val="004B02ED"/>
    <w:rsid w:val="004B2DF7"/>
    <w:rsid w:val="004B4659"/>
    <w:rsid w:val="004B5043"/>
    <w:rsid w:val="004B7FAE"/>
    <w:rsid w:val="004C60E8"/>
    <w:rsid w:val="004D0A4C"/>
    <w:rsid w:val="004E5625"/>
    <w:rsid w:val="004E7330"/>
    <w:rsid w:val="004E7DB9"/>
    <w:rsid w:val="004F45D4"/>
    <w:rsid w:val="00504FBF"/>
    <w:rsid w:val="00511C2B"/>
    <w:rsid w:val="005130F8"/>
    <w:rsid w:val="00514C89"/>
    <w:rsid w:val="00520E31"/>
    <w:rsid w:val="0052359F"/>
    <w:rsid w:val="00523F7D"/>
    <w:rsid w:val="005241E9"/>
    <w:rsid w:val="0052520F"/>
    <w:rsid w:val="00526334"/>
    <w:rsid w:val="0053268D"/>
    <w:rsid w:val="005349C4"/>
    <w:rsid w:val="00534DB2"/>
    <w:rsid w:val="00545CA0"/>
    <w:rsid w:val="00547380"/>
    <w:rsid w:val="00561EF3"/>
    <w:rsid w:val="005657E9"/>
    <w:rsid w:val="005709E4"/>
    <w:rsid w:val="0057203D"/>
    <w:rsid w:val="00573CD5"/>
    <w:rsid w:val="005839AE"/>
    <w:rsid w:val="00584B5C"/>
    <w:rsid w:val="00585A60"/>
    <w:rsid w:val="00586332"/>
    <w:rsid w:val="00590E88"/>
    <w:rsid w:val="00593A88"/>
    <w:rsid w:val="005975BF"/>
    <w:rsid w:val="005A3D03"/>
    <w:rsid w:val="005B4864"/>
    <w:rsid w:val="005C2BC1"/>
    <w:rsid w:val="005C4F47"/>
    <w:rsid w:val="005D0F33"/>
    <w:rsid w:val="005E310D"/>
    <w:rsid w:val="005E7D9F"/>
    <w:rsid w:val="005F4245"/>
    <w:rsid w:val="005F42F6"/>
    <w:rsid w:val="005F43D5"/>
    <w:rsid w:val="005F63A4"/>
    <w:rsid w:val="00604E0A"/>
    <w:rsid w:val="00606C88"/>
    <w:rsid w:val="00607297"/>
    <w:rsid w:val="006212F2"/>
    <w:rsid w:val="0062203C"/>
    <w:rsid w:val="00630440"/>
    <w:rsid w:val="006326E2"/>
    <w:rsid w:val="0063564C"/>
    <w:rsid w:val="00635913"/>
    <w:rsid w:val="00637721"/>
    <w:rsid w:val="0065544C"/>
    <w:rsid w:val="00664672"/>
    <w:rsid w:val="00664BBC"/>
    <w:rsid w:val="00670139"/>
    <w:rsid w:val="00694914"/>
    <w:rsid w:val="006A5B23"/>
    <w:rsid w:val="006A69DF"/>
    <w:rsid w:val="006B1EB3"/>
    <w:rsid w:val="006C5647"/>
    <w:rsid w:val="006C7B9D"/>
    <w:rsid w:val="006D0582"/>
    <w:rsid w:val="006D273D"/>
    <w:rsid w:val="006D3364"/>
    <w:rsid w:val="006D5D47"/>
    <w:rsid w:val="006D6ECC"/>
    <w:rsid w:val="006D7B69"/>
    <w:rsid w:val="006E0E7A"/>
    <w:rsid w:val="006F5221"/>
    <w:rsid w:val="006F6041"/>
    <w:rsid w:val="006F6888"/>
    <w:rsid w:val="00704AE9"/>
    <w:rsid w:val="00705DFD"/>
    <w:rsid w:val="00714455"/>
    <w:rsid w:val="00715436"/>
    <w:rsid w:val="00715A12"/>
    <w:rsid w:val="0072013F"/>
    <w:rsid w:val="00720D90"/>
    <w:rsid w:val="0072255D"/>
    <w:rsid w:val="0072289B"/>
    <w:rsid w:val="0072413B"/>
    <w:rsid w:val="00732B4E"/>
    <w:rsid w:val="007334BC"/>
    <w:rsid w:val="0073524A"/>
    <w:rsid w:val="00745F10"/>
    <w:rsid w:val="0075081C"/>
    <w:rsid w:val="00763950"/>
    <w:rsid w:val="00764D4A"/>
    <w:rsid w:val="007701BF"/>
    <w:rsid w:val="007901C4"/>
    <w:rsid w:val="00791766"/>
    <w:rsid w:val="00797876"/>
    <w:rsid w:val="007B212F"/>
    <w:rsid w:val="007B2B2D"/>
    <w:rsid w:val="007B2E64"/>
    <w:rsid w:val="007B2FD0"/>
    <w:rsid w:val="007B6E7B"/>
    <w:rsid w:val="007C0B07"/>
    <w:rsid w:val="007C1163"/>
    <w:rsid w:val="007C654B"/>
    <w:rsid w:val="007D0128"/>
    <w:rsid w:val="007D15E8"/>
    <w:rsid w:val="007D213C"/>
    <w:rsid w:val="007D46DB"/>
    <w:rsid w:val="008056EC"/>
    <w:rsid w:val="008056F5"/>
    <w:rsid w:val="008078AE"/>
    <w:rsid w:val="008129EA"/>
    <w:rsid w:val="008130F5"/>
    <w:rsid w:val="008151CE"/>
    <w:rsid w:val="00815C4C"/>
    <w:rsid w:val="00816D92"/>
    <w:rsid w:val="008171BA"/>
    <w:rsid w:val="00826104"/>
    <w:rsid w:val="00831D3A"/>
    <w:rsid w:val="00854F37"/>
    <w:rsid w:val="00863121"/>
    <w:rsid w:val="00867B1A"/>
    <w:rsid w:val="00871715"/>
    <w:rsid w:val="0087616A"/>
    <w:rsid w:val="00881461"/>
    <w:rsid w:val="008817BD"/>
    <w:rsid w:val="00881C90"/>
    <w:rsid w:val="00890B8A"/>
    <w:rsid w:val="00892BE5"/>
    <w:rsid w:val="008A096A"/>
    <w:rsid w:val="008A2979"/>
    <w:rsid w:val="008B0212"/>
    <w:rsid w:val="008B0EC8"/>
    <w:rsid w:val="008B4B07"/>
    <w:rsid w:val="008B4CEA"/>
    <w:rsid w:val="008B68CF"/>
    <w:rsid w:val="008C6C30"/>
    <w:rsid w:val="008C7558"/>
    <w:rsid w:val="008C7FB4"/>
    <w:rsid w:val="008D0A36"/>
    <w:rsid w:val="008D22EE"/>
    <w:rsid w:val="008D5479"/>
    <w:rsid w:val="008E3932"/>
    <w:rsid w:val="009009E1"/>
    <w:rsid w:val="00903712"/>
    <w:rsid w:val="0092048C"/>
    <w:rsid w:val="00920A17"/>
    <w:rsid w:val="009236BE"/>
    <w:rsid w:val="00924141"/>
    <w:rsid w:val="00933147"/>
    <w:rsid w:val="00940716"/>
    <w:rsid w:val="0094186B"/>
    <w:rsid w:val="0095133B"/>
    <w:rsid w:val="0095448C"/>
    <w:rsid w:val="0097428B"/>
    <w:rsid w:val="00976D2F"/>
    <w:rsid w:val="009801E2"/>
    <w:rsid w:val="00981ADB"/>
    <w:rsid w:val="00982E76"/>
    <w:rsid w:val="0098604F"/>
    <w:rsid w:val="00997B4C"/>
    <w:rsid w:val="009A0D41"/>
    <w:rsid w:val="009A52A2"/>
    <w:rsid w:val="009A6246"/>
    <w:rsid w:val="009C49A3"/>
    <w:rsid w:val="009C4A27"/>
    <w:rsid w:val="009E37D9"/>
    <w:rsid w:val="00A04D85"/>
    <w:rsid w:val="00A14D1D"/>
    <w:rsid w:val="00A17A27"/>
    <w:rsid w:val="00A31CFA"/>
    <w:rsid w:val="00A33646"/>
    <w:rsid w:val="00A35E12"/>
    <w:rsid w:val="00A37681"/>
    <w:rsid w:val="00A4711E"/>
    <w:rsid w:val="00A60F4F"/>
    <w:rsid w:val="00A611BE"/>
    <w:rsid w:val="00A61D28"/>
    <w:rsid w:val="00A64E7D"/>
    <w:rsid w:val="00A65084"/>
    <w:rsid w:val="00A70C9B"/>
    <w:rsid w:val="00A7543F"/>
    <w:rsid w:val="00A82FEF"/>
    <w:rsid w:val="00A92369"/>
    <w:rsid w:val="00A957DF"/>
    <w:rsid w:val="00AA0D4A"/>
    <w:rsid w:val="00AB24B7"/>
    <w:rsid w:val="00AB3A90"/>
    <w:rsid w:val="00AB709C"/>
    <w:rsid w:val="00AD3776"/>
    <w:rsid w:val="00AD382E"/>
    <w:rsid w:val="00AD4940"/>
    <w:rsid w:val="00AD7273"/>
    <w:rsid w:val="00AE45B7"/>
    <w:rsid w:val="00B13AF5"/>
    <w:rsid w:val="00B14FCD"/>
    <w:rsid w:val="00B1591C"/>
    <w:rsid w:val="00B165BC"/>
    <w:rsid w:val="00B32289"/>
    <w:rsid w:val="00B343C6"/>
    <w:rsid w:val="00B3563D"/>
    <w:rsid w:val="00B43CEB"/>
    <w:rsid w:val="00B54DCC"/>
    <w:rsid w:val="00B56B57"/>
    <w:rsid w:val="00B61B42"/>
    <w:rsid w:val="00B62D7A"/>
    <w:rsid w:val="00B650DA"/>
    <w:rsid w:val="00B744D6"/>
    <w:rsid w:val="00B84FB0"/>
    <w:rsid w:val="00B84FEA"/>
    <w:rsid w:val="00B85DD6"/>
    <w:rsid w:val="00B947A3"/>
    <w:rsid w:val="00BA2B81"/>
    <w:rsid w:val="00BA3424"/>
    <w:rsid w:val="00BB4668"/>
    <w:rsid w:val="00BB5D04"/>
    <w:rsid w:val="00BC2182"/>
    <w:rsid w:val="00BC4D7C"/>
    <w:rsid w:val="00BD3746"/>
    <w:rsid w:val="00BE1F9D"/>
    <w:rsid w:val="00BE544C"/>
    <w:rsid w:val="00BF669F"/>
    <w:rsid w:val="00C01453"/>
    <w:rsid w:val="00C46462"/>
    <w:rsid w:val="00C546B9"/>
    <w:rsid w:val="00C572CD"/>
    <w:rsid w:val="00C60BA5"/>
    <w:rsid w:val="00C70405"/>
    <w:rsid w:val="00C716C0"/>
    <w:rsid w:val="00C730BD"/>
    <w:rsid w:val="00C76306"/>
    <w:rsid w:val="00C77599"/>
    <w:rsid w:val="00C84E16"/>
    <w:rsid w:val="00C903B4"/>
    <w:rsid w:val="00C920E8"/>
    <w:rsid w:val="00C9290B"/>
    <w:rsid w:val="00C960FF"/>
    <w:rsid w:val="00CA57EA"/>
    <w:rsid w:val="00CA6E9A"/>
    <w:rsid w:val="00CB14E2"/>
    <w:rsid w:val="00CB2358"/>
    <w:rsid w:val="00CB7008"/>
    <w:rsid w:val="00CC70EB"/>
    <w:rsid w:val="00CD0676"/>
    <w:rsid w:val="00CD10D3"/>
    <w:rsid w:val="00CD420B"/>
    <w:rsid w:val="00CD6C23"/>
    <w:rsid w:val="00D021A4"/>
    <w:rsid w:val="00D053E4"/>
    <w:rsid w:val="00D26642"/>
    <w:rsid w:val="00D43E99"/>
    <w:rsid w:val="00D47BE5"/>
    <w:rsid w:val="00D568D4"/>
    <w:rsid w:val="00D5698A"/>
    <w:rsid w:val="00D714EC"/>
    <w:rsid w:val="00D854FB"/>
    <w:rsid w:val="00D9247B"/>
    <w:rsid w:val="00D92E87"/>
    <w:rsid w:val="00DA3AB8"/>
    <w:rsid w:val="00DA6E3C"/>
    <w:rsid w:val="00DB43E0"/>
    <w:rsid w:val="00DC205D"/>
    <w:rsid w:val="00DC2A2D"/>
    <w:rsid w:val="00DC309A"/>
    <w:rsid w:val="00DE01EF"/>
    <w:rsid w:val="00DE54D8"/>
    <w:rsid w:val="00DF7F71"/>
    <w:rsid w:val="00E00245"/>
    <w:rsid w:val="00E00BEA"/>
    <w:rsid w:val="00E02C30"/>
    <w:rsid w:val="00E07275"/>
    <w:rsid w:val="00E15FC5"/>
    <w:rsid w:val="00E242DE"/>
    <w:rsid w:val="00E24522"/>
    <w:rsid w:val="00E27A46"/>
    <w:rsid w:val="00E34225"/>
    <w:rsid w:val="00E34C14"/>
    <w:rsid w:val="00E36ADE"/>
    <w:rsid w:val="00E43DB1"/>
    <w:rsid w:val="00E45ED7"/>
    <w:rsid w:val="00E55BB5"/>
    <w:rsid w:val="00E60B53"/>
    <w:rsid w:val="00E62E4F"/>
    <w:rsid w:val="00E65A37"/>
    <w:rsid w:val="00E67B4A"/>
    <w:rsid w:val="00E7317D"/>
    <w:rsid w:val="00E769E0"/>
    <w:rsid w:val="00E77380"/>
    <w:rsid w:val="00E84B6E"/>
    <w:rsid w:val="00E86006"/>
    <w:rsid w:val="00E919EB"/>
    <w:rsid w:val="00E91FFB"/>
    <w:rsid w:val="00EA4157"/>
    <w:rsid w:val="00EA5414"/>
    <w:rsid w:val="00EB153A"/>
    <w:rsid w:val="00EB43F4"/>
    <w:rsid w:val="00EB6A43"/>
    <w:rsid w:val="00EB71A5"/>
    <w:rsid w:val="00EC308E"/>
    <w:rsid w:val="00EF11CE"/>
    <w:rsid w:val="00EF2F6F"/>
    <w:rsid w:val="00EF6992"/>
    <w:rsid w:val="00EF7710"/>
    <w:rsid w:val="00F147BF"/>
    <w:rsid w:val="00F31FCC"/>
    <w:rsid w:val="00F32F73"/>
    <w:rsid w:val="00F34D5D"/>
    <w:rsid w:val="00F36238"/>
    <w:rsid w:val="00F40486"/>
    <w:rsid w:val="00F5683A"/>
    <w:rsid w:val="00F60753"/>
    <w:rsid w:val="00F67E7F"/>
    <w:rsid w:val="00F7659A"/>
    <w:rsid w:val="00F8183F"/>
    <w:rsid w:val="00F84F55"/>
    <w:rsid w:val="00F903FD"/>
    <w:rsid w:val="00F94C8C"/>
    <w:rsid w:val="00FA7C4B"/>
    <w:rsid w:val="00FB427D"/>
    <w:rsid w:val="00FB7738"/>
    <w:rsid w:val="00FC6D62"/>
    <w:rsid w:val="00FD45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23"/>
    <w:rPr>
      <w:rFonts w:ascii="Trebuchet MS" w:hAnsi="Trebuchet MS"/>
      <w:color w:val="000000"/>
      <w:sz w:val="24"/>
      <w:szCs w:val="24"/>
    </w:rPr>
  </w:style>
  <w:style w:type="paragraph" w:styleId="1">
    <w:name w:val="heading 1"/>
    <w:basedOn w:val="a"/>
    <w:next w:val="a"/>
    <w:qFormat/>
    <w:rsid w:val="002C4A23"/>
    <w:pPr>
      <w:keepNext/>
      <w:spacing w:before="240" w:after="60"/>
      <w:outlineLvl w:val="0"/>
    </w:pPr>
    <w:rPr>
      <w:rFonts w:cs="Arial"/>
      <w:bCs/>
      <w:color w:val="0000FF"/>
      <w:kern w:val="32"/>
      <w:sz w:val="48"/>
      <w:szCs w:val="48"/>
    </w:rPr>
  </w:style>
  <w:style w:type="paragraph" w:styleId="2">
    <w:name w:val="heading 2"/>
    <w:basedOn w:val="a"/>
    <w:next w:val="a"/>
    <w:qFormat/>
    <w:rsid w:val="002C4A23"/>
    <w:pPr>
      <w:keepNext/>
      <w:spacing w:before="240" w:after="60"/>
      <w:outlineLvl w:val="1"/>
    </w:pPr>
    <w:rPr>
      <w:rFonts w:cs="Arial"/>
      <w:bCs/>
      <w:iCs/>
      <w:color w:val="0000FF"/>
      <w:sz w:val="36"/>
      <w:szCs w:val="36"/>
    </w:rPr>
  </w:style>
  <w:style w:type="paragraph" w:styleId="3">
    <w:name w:val="heading 3"/>
    <w:basedOn w:val="a"/>
    <w:next w:val="a"/>
    <w:qFormat/>
    <w:rsid w:val="002C4A23"/>
    <w:pPr>
      <w:keepNext/>
      <w:spacing w:before="240" w:after="60"/>
      <w:outlineLvl w:val="2"/>
    </w:pPr>
    <w:rPr>
      <w:rFonts w:cs="Arial"/>
      <w:bCs/>
      <w:color w:val="0000FF"/>
      <w:sz w:val="28"/>
      <w:szCs w:val="28"/>
    </w:rPr>
  </w:style>
  <w:style w:type="paragraph" w:styleId="4">
    <w:name w:val="heading 4"/>
    <w:basedOn w:val="a"/>
    <w:next w:val="a"/>
    <w:qFormat/>
    <w:rsid w:val="002C4A23"/>
    <w:pPr>
      <w:keepNext/>
      <w:spacing w:before="240" w:after="60"/>
      <w:outlineLvl w:val="3"/>
    </w:pPr>
    <w:rPr>
      <w:bCs/>
      <w:color w:val="0000FF"/>
    </w:rPr>
  </w:style>
  <w:style w:type="paragraph" w:styleId="5">
    <w:name w:val="heading 5"/>
    <w:basedOn w:val="a"/>
    <w:next w:val="a"/>
    <w:qFormat/>
    <w:rsid w:val="002C4A23"/>
    <w:pPr>
      <w:spacing w:before="240" w:after="60"/>
      <w:outlineLvl w:val="4"/>
    </w:pPr>
    <w:rPr>
      <w:bCs/>
      <w:iCs/>
      <w:color w:val="0000FF"/>
      <w:sz w:val="20"/>
      <w:szCs w:val="20"/>
    </w:rPr>
  </w:style>
  <w:style w:type="paragraph" w:styleId="6">
    <w:name w:val="heading 6"/>
    <w:basedOn w:val="a"/>
    <w:next w:val="a"/>
    <w:qFormat/>
    <w:rsid w:val="002C4A23"/>
    <w:pPr>
      <w:spacing w:before="240" w:after="60"/>
      <w:outlineLvl w:val="5"/>
    </w:pPr>
    <w:rPr>
      <w:bCs/>
      <w:color w:val="0000FF"/>
      <w:sz w:val="16"/>
      <w:szCs w:val="16"/>
    </w:rPr>
  </w:style>
  <w:style w:type="paragraph" w:styleId="7">
    <w:name w:val="heading 7"/>
    <w:basedOn w:val="a"/>
    <w:next w:val="a"/>
    <w:qFormat/>
    <w:rsid w:val="002C4A23"/>
    <w:pPr>
      <w:keepNext/>
      <w:outlineLvl w:val="6"/>
    </w:pPr>
    <w:rPr>
      <w:rFonts w:ascii="Book Antiqua" w:hAnsi="Book Antiqua"/>
      <w:b/>
      <w:bCs/>
      <w:i/>
      <w:iCs/>
    </w:rPr>
  </w:style>
  <w:style w:type="paragraph" w:styleId="8">
    <w:name w:val="heading 8"/>
    <w:basedOn w:val="a"/>
    <w:next w:val="a"/>
    <w:qFormat/>
    <w:rsid w:val="002C4A23"/>
    <w:pPr>
      <w:keepNext/>
      <w:ind w:left="792"/>
      <w:jc w:val="both"/>
      <w:outlineLvl w:val="7"/>
    </w:pPr>
    <w:rPr>
      <w:rFonts w:ascii="Book Antiqua" w:hAnsi="Book Antiqua"/>
      <w:b/>
      <w:bCs/>
      <w:i/>
      <w:iCs/>
      <w:color w:val="auto"/>
    </w:rPr>
  </w:style>
  <w:style w:type="paragraph" w:styleId="9">
    <w:name w:val="heading 9"/>
    <w:basedOn w:val="a"/>
    <w:next w:val="a"/>
    <w:qFormat/>
    <w:rsid w:val="002C4A23"/>
    <w:pPr>
      <w:keepNext/>
      <w:ind w:left="5760"/>
      <w:outlineLvl w:val="8"/>
    </w:pPr>
    <w:rPr>
      <w:rFonts w:ascii="Book Antiqua" w:hAnsi="Book Antiqu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2C4A23"/>
    <w:rPr>
      <w:color w:val="993300"/>
      <w:u w:val="single"/>
    </w:rPr>
  </w:style>
  <w:style w:type="character" w:styleId="-0">
    <w:name w:val="FollowedHyperlink"/>
    <w:semiHidden/>
    <w:rsid w:val="002C4A23"/>
    <w:rPr>
      <w:color w:val="0000FF"/>
      <w:u w:val="single"/>
    </w:rPr>
  </w:style>
  <w:style w:type="paragraph" w:styleId="a3">
    <w:name w:val="Body Text"/>
    <w:basedOn w:val="a"/>
    <w:semiHidden/>
    <w:rsid w:val="002C4A23"/>
    <w:pPr>
      <w:jc w:val="center"/>
    </w:pPr>
    <w:rPr>
      <w:rFonts w:ascii="Times New Roman" w:hAnsi="Times New Roman"/>
      <w:b/>
      <w:bCs/>
      <w:color w:val="auto"/>
    </w:rPr>
  </w:style>
  <w:style w:type="paragraph" w:styleId="a4">
    <w:name w:val="header"/>
    <w:basedOn w:val="a"/>
    <w:link w:val="Char"/>
    <w:uiPriority w:val="99"/>
    <w:rsid w:val="002C4A23"/>
    <w:pPr>
      <w:tabs>
        <w:tab w:val="center" w:pos="4153"/>
        <w:tab w:val="right" w:pos="8306"/>
      </w:tabs>
    </w:pPr>
    <w:rPr>
      <w:rFonts w:ascii="Times New Roman" w:hAnsi="Times New Roman"/>
      <w:color w:val="auto"/>
    </w:rPr>
  </w:style>
  <w:style w:type="paragraph" w:styleId="a5">
    <w:name w:val="Body Text Indent"/>
    <w:basedOn w:val="a"/>
    <w:semiHidden/>
    <w:rsid w:val="002C4A23"/>
    <w:pPr>
      <w:ind w:firstLine="720"/>
      <w:jc w:val="both"/>
    </w:pPr>
    <w:rPr>
      <w:rFonts w:ascii="Book Antiqua" w:hAnsi="Book Antiqua"/>
    </w:rPr>
  </w:style>
  <w:style w:type="paragraph" w:styleId="20">
    <w:name w:val="Body Text 2"/>
    <w:basedOn w:val="a"/>
    <w:semiHidden/>
    <w:rsid w:val="002C4A23"/>
    <w:pPr>
      <w:jc w:val="both"/>
    </w:pPr>
    <w:rPr>
      <w:rFonts w:ascii="Book Antiqua" w:hAnsi="Book Antiqua"/>
    </w:rPr>
  </w:style>
  <w:style w:type="paragraph" w:styleId="a6">
    <w:name w:val="footer"/>
    <w:basedOn w:val="a"/>
    <w:link w:val="Char0"/>
    <w:uiPriority w:val="99"/>
    <w:rsid w:val="002C4A23"/>
    <w:pPr>
      <w:tabs>
        <w:tab w:val="center" w:pos="4153"/>
        <w:tab w:val="right" w:pos="8306"/>
      </w:tabs>
    </w:pPr>
  </w:style>
  <w:style w:type="character" w:styleId="a7">
    <w:name w:val="page number"/>
    <w:basedOn w:val="a0"/>
    <w:semiHidden/>
    <w:rsid w:val="002C4A23"/>
  </w:style>
  <w:style w:type="paragraph" w:styleId="30">
    <w:name w:val="Body Text 3"/>
    <w:basedOn w:val="a"/>
    <w:semiHidden/>
    <w:rsid w:val="002C4A23"/>
    <w:pPr>
      <w:jc w:val="both"/>
    </w:pPr>
    <w:rPr>
      <w:rFonts w:ascii="Book Antiqua" w:hAnsi="Book Antiqua"/>
      <w:b/>
      <w:bCs/>
    </w:rPr>
  </w:style>
  <w:style w:type="paragraph" w:styleId="21">
    <w:name w:val="Body Text Indent 2"/>
    <w:basedOn w:val="a"/>
    <w:semiHidden/>
    <w:rsid w:val="002C4A23"/>
    <w:pPr>
      <w:ind w:left="720"/>
      <w:jc w:val="both"/>
    </w:pPr>
    <w:rPr>
      <w:rFonts w:ascii="Book Antiqua" w:hAnsi="Book Antiqua"/>
    </w:rPr>
  </w:style>
  <w:style w:type="character" w:customStyle="1" w:styleId="apple-style-span">
    <w:name w:val="apple-style-span"/>
    <w:basedOn w:val="a0"/>
    <w:rsid w:val="002B29A1"/>
  </w:style>
  <w:style w:type="character" w:customStyle="1" w:styleId="apple-converted-space">
    <w:name w:val="apple-converted-space"/>
    <w:basedOn w:val="a0"/>
    <w:rsid w:val="002B29A1"/>
  </w:style>
  <w:style w:type="character" w:customStyle="1" w:styleId="Char">
    <w:name w:val="Κεφαλίδα Char"/>
    <w:link w:val="a4"/>
    <w:uiPriority w:val="99"/>
    <w:rsid w:val="00CD6C23"/>
    <w:rPr>
      <w:sz w:val="24"/>
      <w:szCs w:val="24"/>
    </w:rPr>
  </w:style>
  <w:style w:type="paragraph" w:styleId="a8">
    <w:name w:val="Balloon Text"/>
    <w:basedOn w:val="a"/>
    <w:link w:val="Char1"/>
    <w:uiPriority w:val="99"/>
    <w:semiHidden/>
    <w:unhideWhenUsed/>
    <w:rsid w:val="0052359F"/>
    <w:rPr>
      <w:rFonts w:ascii="Tahoma" w:hAnsi="Tahoma" w:cs="Tahoma"/>
      <w:sz w:val="16"/>
      <w:szCs w:val="16"/>
    </w:rPr>
  </w:style>
  <w:style w:type="character" w:customStyle="1" w:styleId="Char1">
    <w:name w:val="Κείμενο πλαισίου Char"/>
    <w:basedOn w:val="a0"/>
    <w:link w:val="a8"/>
    <w:uiPriority w:val="99"/>
    <w:semiHidden/>
    <w:rsid w:val="0052359F"/>
    <w:rPr>
      <w:rFonts w:ascii="Tahoma" w:hAnsi="Tahoma" w:cs="Tahoma"/>
      <w:color w:val="000000"/>
      <w:sz w:val="16"/>
      <w:szCs w:val="16"/>
    </w:rPr>
  </w:style>
  <w:style w:type="paragraph" w:styleId="a9">
    <w:name w:val="List Paragraph"/>
    <w:basedOn w:val="a"/>
    <w:uiPriority w:val="34"/>
    <w:qFormat/>
    <w:rsid w:val="008056EC"/>
    <w:pPr>
      <w:ind w:left="720"/>
      <w:contextualSpacing/>
    </w:pPr>
    <w:rPr>
      <w:rFonts w:ascii="Times New Roman" w:hAnsi="Times New Roman"/>
      <w:color w:val="auto"/>
    </w:rPr>
  </w:style>
  <w:style w:type="table" w:styleId="aa">
    <w:name w:val="Table Grid"/>
    <w:basedOn w:val="a1"/>
    <w:uiPriority w:val="59"/>
    <w:rsid w:val="007D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C60BA5"/>
    <w:pPr>
      <w:spacing w:line="273" w:lineRule="auto"/>
    </w:pPr>
    <w:rPr>
      <w:rFonts w:ascii="Calibri" w:hAnsi="Calibri"/>
      <w:color w:val="auto"/>
    </w:rPr>
  </w:style>
  <w:style w:type="character" w:customStyle="1" w:styleId="Char0">
    <w:name w:val="Υποσέλιδο Char"/>
    <w:basedOn w:val="a0"/>
    <w:link w:val="a6"/>
    <w:uiPriority w:val="99"/>
    <w:rsid w:val="00495622"/>
    <w:rPr>
      <w:rFonts w:ascii="Trebuchet MS" w:hAnsi="Trebuchet MS"/>
      <w:color w:val="000000"/>
      <w:sz w:val="24"/>
      <w:szCs w:val="24"/>
    </w:rPr>
  </w:style>
  <w:style w:type="character" w:styleId="ab">
    <w:name w:val="Strong"/>
    <w:uiPriority w:val="22"/>
    <w:qFormat/>
    <w:rsid w:val="006F52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23"/>
    <w:rPr>
      <w:rFonts w:ascii="Trebuchet MS" w:hAnsi="Trebuchet MS"/>
      <w:color w:val="000000"/>
      <w:sz w:val="24"/>
      <w:szCs w:val="24"/>
    </w:rPr>
  </w:style>
  <w:style w:type="paragraph" w:styleId="1">
    <w:name w:val="heading 1"/>
    <w:basedOn w:val="a"/>
    <w:next w:val="a"/>
    <w:qFormat/>
    <w:rsid w:val="002C4A23"/>
    <w:pPr>
      <w:keepNext/>
      <w:spacing w:before="240" w:after="60"/>
      <w:outlineLvl w:val="0"/>
    </w:pPr>
    <w:rPr>
      <w:rFonts w:cs="Arial"/>
      <w:bCs/>
      <w:color w:val="0000FF"/>
      <w:kern w:val="32"/>
      <w:sz w:val="48"/>
      <w:szCs w:val="48"/>
    </w:rPr>
  </w:style>
  <w:style w:type="paragraph" w:styleId="2">
    <w:name w:val="heading 2"/>
    <w:basedOn w:val="a"/>
    <w:next w:val="a"/>
    <w:qFormat/>
    <w:rsid w:val="002C4A23"/>
    <w:pPr>
      <w:keepNext/>
      <w:spacing w:before="240" w:after="60"/>
      <w:outlineLvl w:val="1"/>
    </w:pPr>
    <w:rPr>
      <w:rFonts w:cs="Arial"/>
      <w:bCs/>
      <w:iCs/>
      <w:color w:val="0000FF"/>
      <w:sz w:val="36"/>
      <w:szCs w:val="36"/>
    </w:rPr>
  </w:style>
  <w:style w:type="paragraph" w:styleId="3">
    <w:name w:val="heading 3"/>
    <w:basedOn w:val="a"/>
    <w:next w:val="a"/>
    <w:qFormat/>
    <w:rsid w:val="002C4A23"/>
    <w:pPr>
      <w:keepNext/>
      <w:spacing w:before="240" w:after="60"/>
      <w:outlineLvl w:val="2"/>
    </w:pPr>
    <w:rPr>
      <w:rFonts w:cs="Arial"/>
      <w:bCs/>
      <w:color w:val="0000FF"/>
      <w:sz w:val="28"/>
      <w:szCs w:val="28"/>
    </w:rPr>
  </w:style>
  <w:style w:type="paragraph" w:styleId="4">
    <w:name w:val="heading 4"/>
    <w:basedOn w:val="a"/>
    <w:next w:val="a"/>
    <w:qFormat/>
    <w:rsid w:val="002C4A23"/>
    <w:pPr>
      <w:keepNext/>
      <w:spacing w:before="240" w:after="60"/>
      <w:outlineLvl w:val="3"/>
    </w:pPr>
    <w:rPr>
      <w:bCs/>
      <w:color w:val="0000FF"/>
    </w:rPr>
  </w:style>
  <w:style w:type="paragraph" w:styleId="5">
    <w:name w:val="heading 5"/>
    <w:basedOn w:val="a"/>
    <w:next w:val="a"/>
    <w:qFormat/>
    <w:rsid w:val="002C4A23"/>
    <w:pPr>
      <w:spacing w:before="240" w:after="60"/>
      <w:outlineLvl w:val="4"/>
    </w:pPr>
    <w:rPr>
      <w:bCs/>
      <w:iCs/>
      <w:color w:val="0000FF"/>
      <w:sz w:val="20"/>
      <w:szCs w:val="20"/>
    </w:rPr>
  </w:style>
  <w:style w:type="paragraph" w:styleId="6">
    <w:name w:val="heading 6"/>
    <w:basedOn w:val="a"/>
    <w:next w:val="a"/>
    <w:qFormat/>
    <w:rsid w:val="002C4A23"/>
    <w:pPr>
      <w:spacing w:before="240" w:after="60"/>
      <w:outlineLvl w:val="5"/>
    </w:pPr>
    <w:rPr>
      <w:bCs/>
      <w:color w:val="0000FF"/>
      <w:sz w:val="16"/>
      <w:szCs w:val="16"/>
    </w:rPr>
  </w:style>
  <w:style w:type="paragraph" w:styleId="7">
    <w:name w:val="heading 7"/>
    <w:basedOn w:val="a"/>
    <w:next w:val="a"/>
    <w:qFormat/>
    <w:rsid w:val="002C4A23"/>
    <w:pPr>
      <w:keepNext/>
      <w:outlineLvl w:val="6"/>
    </w:pPr>
    <w:rPr>
      <w:rFonts w:ascii="Book Antiqua" w:hAnsi="Book Antiqua"/>
      <w:b/>
      <w:bCs/>
      <w:i/>
      <w:iCs/>
    </w:rPr>
  </w:style>
  <w:style w:type="paragraph" w:styleId="8">
    <w:name w:val="heading 8"/>
    <w:basedOn w:val="a"/>
    <w:next w:val="a"/>
    <w:qFormat/>
    <w:rsid w:val="002C4A23"/>
    <w:pPr>
      <w:keepNext/>
      <w:ind w:left="792"/>
      <w:jc w:val="both"/>
      <w:outlineLvl w:val="7"/>
    </w:pPr>
    <w:rPr>
      <w:rFonts w:ascii="Book Antiqua" w:hAnsi="Book Antiqua"/>
      <w:b/>
      <w:bCs/>
      <w:i/>
      <w:iCs/>
      <w:color w:val="auto"/>
    </w:rPr>
  </w:style>
  <w:style w:type="paragraph" w:styleId="9">
    <w:name w:val="heading 9"/>
    <w:basedOn w:val="a"/>
    <w:next w:val="a"/>
    <w:qFormat/>
    <w:rsid w:val="002C4A23"/>
    <w:pPr>
      <w:keepNext/>
      <w:ind w:left="5760"/>
      <w:outlineLvl w:val="8"/>
    </w:pPr>
    <w:rPr>
      <w:rFonts w:ascii="Book Antiqua" w:hAnsi="Book Antiqu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2C4A23"/>
    <w:rPr>
      <w:color w:val="993300"/>
      <w:u w:val="single"/>
    </w:rPr>
  </w:style>
  <w:style w:type="character" w:styleId="-0">
    <w:name w:val="FollowedHyperlink"/>
    <w:semiHidden/>
    <w:rsid w:val="002C4A23"/>
    <w:rPr>
      <w:color w:val="0000FF"/>
      <w:u w:val="single"/>
    </w:rPr>
  </w:style>
  <w:style w:type="paragraph" w:styleId="a3">
    <w:name w:val="Body Text"/>
    <w:basedOn w:val="a"/>
    <w:semiHidden/>
    <w:rsid w:val="002C4A23"/>
    <w:pPr>
      <w:jc w:val="center"/>
    </w:pPr>
    <w:rPr>
      <w:rFonts w:ascii="Times New Roman" w:hAnsi="Times New Roman"/>
      <w:b/>
      <w:bCs/>
      <w:color w:val="auto"/>
    </w:rPr>
  </w:style>
  <w:style w:type="paragraph" w:styleId="a4">
    <w:name w:val="header"/>
    <w:basedOn w:val="a"/>
    <w:link w:val="Char"/>
    <w:uiPriority w:val="99"/>
    <w:rsid w:val="002C4A23"/>
    <w:pPr>
      <w:tabs>
        <w:tab w:val="center" w:pos="4153"/>
        <w:tab w:val="right" w:pos="8306"/>
      </w:tabs>
    </w:pPr>
    <w:rPr>
      <w:rFonts w:ascii="Times New Roman" w:hAnsi="Times New Roman"/>
      <w:color w:val="auto"/>
    </w:rPr>
  </w:style>
  <w:style w:type="paragraph" w:styleId="a5">
    <w:name w:val="Body Text Indent"/>
    <w:basedOn w:val="a"/>
    <w:semiHidden/>
    <w:rsid w:val="002C4A23"/>
    <w:pPr>
      <w:ind w:firstLine="720"/>
      <w:jc w:val="both"/>
    </w:pPr>
    <w:rPr>
      <w:rFonts w:ascii="Book Antiqua" w:hAnsi="Book Antiqua"/>
    </w:rPr>
  </w:style>
  <w:style w:type="paragraph" w:styleId="20">
    <w:name w:val="Body Text 2"/>
    <w:basedOn w:val="a"/>
    <w:semiHidden/>
    <w:rsid w:val="002C4A23"/>
    <w:pPr>
      <w:jc w:val="both"/>
    </w:pPr>
    <w:rPr>
      <w:rFonts w:ascii="Book Antiqua" w:hAnsi="Book Antiqua"/>
    </w:rPr>
  </w:style>
  <w:style w:type="paragraph" w:styleId="a6">
    <w:name w:val="footer"/>
    <w:basedOn w:val="a"/>
    <w:link w:val="Char0"/>
    <w:uiPriority w:val="99"/>
    <w:rsid w:val="002C4A23"/>
    <w:pPr>
      <w:tabs>
        <w:tab w:val="center" w:pos="4153"/>
        <w:tab w:val="right" w:pos="8306"/>
      </w:tabs>
    </w:pPr>
  </w:style>
  <w:style w:type="character" w:styleId="a7">
    <w:name w:val="page number"/>
    <w:basedOn w:val="a0"/>
    <w:semiHidden/>
    <w:rsid w:val="002C4A23"/>
  </w:style>
  <w:style w:type="paragraph" w:styleId="30">
    <w:name w:val="Body Text 3"/>
    <w:basedOn w:val="a"/>
    <w:semiHidden/>
    <w:rsid w:val="002C4A23"/>
    <w:pPr>
      <w:jc w:val="both"/>
    </w:pPr>
    <w:rPr>
      <w:rFonts w:ascii="Book Antiqua" w:hAnsi="Book Antiqua"/>
      <w:b/>
      <w:bCs/>
    </w:rPr>
  </w:style>
  <w:style w:type="paragraph" w:styleId="21">
    <w:name w:val="Body Text Indent 2"/>
    <w:basedOn w:val="a"/>
    <w:semiHidden/>
    <w:rsid w:val="002C4A23"/>
    <w:pPr>
      <w:ind w:left="720"/>
      <w:jc w:val="both"/>
    </w:pPr>
    <w:rPr>
      <w:rFonts w:ascii="Book Antiqua" w:hAnsi="Book Antiqua"/>
    </w:rPr>
  </w:style>
  <w:style w:type="character" w:customStyle="1" w:styleId="apple-style-span">
    <w:name w:val="apple-style-span"/>
    <w:basedOn w:val="a0"/>
    <w:rsid w:val="002B29A1"/>
  </w:style>
  <w:style w:type="character" w:customStyle="1" w:styleId="apple-converted-space">
    <w:name w:val="apple-converted-space"/>
    <w:basedOn w:val="a0"/>
    <w:rsid w:val="002B29A1"/>
  </w:style>
  <w:style w:type="character" w:customStyle="1" w:styleId="Char">
    <w:name w:val="Κεφαλίδα Char"/>
    <w:link w:val="a4"/>
    <w:uiPriority w:val="99"/>
    <w:rsid w:val="00CD6C23"/>
    <w:rPr>
      <w:sz w:val="24"/>
      <w:szCs w:val="24"/>
    </w:rPr>
  </w:style>
  <w:style w:type="paragraph" w:styleId="a8">
    <w:name w:val="Balloon Text"/>
    <w:basedOn w:val="a"/>
    <w:link w:val="Char1"/>
    <w:uiPriority w:val="99"/>
    <w:semiHidden/>
    <w:unhideWhenUsed/>
    <w:rsid w:val="0052359F"/>
    <w:rPr>
      <w:rFonts w:ascii="Tahoma" w:hAnsi="Tahoma" w:cs="Tahoma"/>
      <w:sz w:val="16"/>
      <w:szCs w:val="16"/>
    </w:rPr>
  </w:style>
  <w:style w:type="character" w:customStyle="1" w:styleId="Char1">
    <w:name w:val="Κείμενο πλαισίου Char"/>
    <w:basedOn w:val="a0"/>
    <w:link w:val="a8"/>
    <w:uiPriority w:val="99"/>
    <w:semiHidden/>
    <w:rsid w:val="0052359F"/>
    <w:rPr>
      <w:rFonts w:ascii="Tahoma" w:hAnsi="Tahoma" w:cs="Tahoma"/>
      <w:color w:val="000000"/>
      <w:sz w:val="16"/>
      <w:szCs w:val="16"/>
    </w:rPr>
  </w:style>
  <w:style w:type="paragraph" w:styleId="a9">
    <w:name w:val="List Paragraph"/>
    <w:basedOn w:val="a"/>
    <w:uiPriority w:val="34"/>
    <w:qFormat/>
    <w:rsid w:val="008056EC"/>
    <w:pPr>
      <w:ind w:left="720"/>
      <w:contextualSpacing/>
    </w:pPr>
    <w:rPr>
      <w:rFonts w:ascii="Times New Roman" w:hAnsi="Times New Roman"/>
      <w:color w:val="auto"/>
    </w:rPr>
  </w:style>
  <w:style w:type="table" w:styleId="aa">
    <w:name w:val="Table Grid"/>
    <w:basedOn w:val="a1"/>
    <w:uiPriority w:val="59"/>
    <w:rsid w:val="007D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C60BA5"/>
    <w:pPr>
      <w:spacing w:line="273" w:lineRule="auto"/>
    </w:pPr>
    <w:rPr>
      <w:rFonts w:ascii="Calibri" w:hAnsi="Calibri"/>
      <w:color w:val="auto"/>
    </w:rPr>
  </w:style>
  <w:style w:type="character" w:customStyle="1" w:styleId="Char0">
    <w:name w:val="Υποσέλιδο Char"/>
    <w:basedOn w:val="a0"/>
    <w:link w:val="a6"/>
    <w:uiPriority w:val="99"/>
    <w:rsid w:val="00495622"/>
    <w:rPr>
      <w:rFonts w:ascii="Trebuchet MS" w:hAnsi="Trebuchet MS"/>
      <w:color w:val="000000"/>
      <w:sz w:val="24"/>
      <w:szCs w:val="24"/>
    </w:rPr>
  </w:style>
  <w:style w:type="character" w:styleId="ab">
    <w:name w:val="Strong"/>
    <w:uiPriority w:val="22"/>
    <w:qFormat/>
    <w:rsid w:val="006F5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022">
      <w:bodyDiv w:val="1"/>
      <w:marLeft w:val="0"/>
      <w:marRight w:val="0"/>
      <w:marTop w:val="0"/>
      <w:marBottom w:val="0"/>
      <w:divBdr>
        <w:top w:val="none" w:sz="0" w:space="0" w:color="auto"/>
        <w:left w:val="none" w:sz="0" w:space="0" w:color="auto"/>
        <w:bottom w:val="none" w:sz="0" w:space="0" w:color="auto"/>
        <w:right w:val="none" w:sz="0" w:space="0" w:color="auto"/>
      </w:divBdr>
    </w:div>
    <w:div w:id="299964089">
      <w:bodyDiv w:val="1"/>
      <w:marLeft w:val="0"/>
      <w:marRight w:val="0"/>
      <w:marTop w:val="0"/>
      <w:marBottom w:val="0"/>
      <w:divBdr>
        <w:top w:val="none" w:sz="0" w:space="0" w:color="auto"/>
        <w:left w:val="none" w:sz="0" w:space="0" w:color="auto"/>
        <w:bottom w:val="none" w:sz="0" w:space="0" w:color="auto"/>
        <w:right w:val="none" w:sz="0" w:space="0" w:color="auto"/>
      </w:divBdr>
      <w:divsChild>
        <w:div w:id="853230997">
          <w:marLeft w:val="0"/>
          <w:marRight w:val="0"/>
          <w:marTop w:val="0"/>
          <w:marBottom w:val="0"/>
          <w:divBdr>
            <w:top w:val="none" w:sz="0" w:space="0" w:color="auto"/>
            <w:left w:val="none" w:sz="0" w:space="0" w:color="auto"/>
            <w:bottom w:val="none" w:sz="0" w:space="0" w:color="auto"/>
            <w:right w:val="none" w:sz="0" w:space="0" w:color="auto"/>
          </w:divBdr>
          <w:divsChild>
            <w:div w:id="772820475">
              <w:marLeft w:val="0"/>
              <w:marRight w:val="0"/>
              <w:marTop w:val="0"/>
              <w:marBottom w:val="0"/>
              <w:divBdr>
                <w:top w:val="single" w:sz="6" w:space="0" w:color="000000"/>
                <w:left w:val="single" w:sz="6" w:space="0" w:color="000000"/>
                <w:bottom w:val="single" w:sz="6" w:space="0" w:color="000000"/>
                <w:right w:val="single" w:sz="6" w:space="0" w:color="000000"/>
              </w:divBdr>
              <w:divsChild>
                <w:div w:id="2084838313">
                  <w:marLeft w:val="0"/>
                  <w:marRight w:val="0"/>
                  <w:marTop w:val="0"/>
                  <w:marBottom w:val="0"/>
                  <w:divBdr>
                    <w:top w:val="none" w:sz="0" w:space="0" w:color="auto"/>
                    <w:left w:val="none" w:sz="0" w:space="0" w:color="auto"/>
                    <w:bottom w:val="none" w:sz="0" w:space="0" w:color="auto"/>
                    <w:right w:val="none" w:sz="0" w:space="0" w:color="auto"/>
                  </w:divBdr>
                  <w:divsChild>
                    <w:div w:id="125201886">
                      <w:marLeft w:val="600"/>
                      <w:marRight w:val="0"/>
                      <w:marTop w:val="75"/>
                      <w:marBottom w:val="0"/>
                      <w:divBdr>
                        <w:top w:val="none" w:sz="0" w:space="0" w:color="auto"/>
                        <w:left w:val="none" w:sz="0" w:space="0" w:color="auto"/>
                        <w:bottom w:val="none" w:sz="0" w:space="0" w:color="auto"/>
                        <w:right w:val="none" w:sz="0" w:space="0" w:color="auto"/>
                      </w:divBdr>
                      <w:divsChild>
                        <w:div w:id="795946161">
                          <w:marLeft w:val="0"/>
                          <w:marRight w:val="0"/>
                          <w:marTop w:val="0"/>
                          <w:marBottom w:val="0"/>
                          <w:divBdr>
                            <w:top w:val="none" w:sz="0" w:space="0" w:color="auto"/>
                            <w:left w:val="none" w:sz="0" w:space="0" w:color="auto"/>
                            <w:bottom w:val="none" w:sz="0" w:space="0" w:color="auto"/>
                            <w:right w:val="none" w:sz="0" w:space="0" w:color="auto"/>
                          </w:divBdr>
                          <w:divsChild>
                            <w:div w:id="15765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79124">
      <w:bodyDiv w:val="1"/>
      <w:marLeft w:val="0"/>
      <w:marRight w:val="0"/>
      <w:marTop w:val="0"/>
      <w:marBottom w:val="0"/>
      <w:divBdr>
        <w:top w:val="none" w:sz="0" w:space="0" w:color="auto"/>
        <w:left w:val="none" w:sz="0" w:space="0" w:color="auto"/>
        <w:bottom w:val="none" w:sz="0" w:space="0" w:color="auto"/>
        <w:right w:val="none" w:sz="0" w:space="0" w:color="auto"/>
      </w:divBdr>
    </w:div>
    <w:div w:id="1662586078">
      <w:bodyDiv w:val="1"/>
      <w:marLeft w:val="0"/>
      <w:marRight w:val="0"/>
      <w:marTop w:val="0"/>
      <w:marBottom w:val="0"/>
      <w:divBdr>
        <w:top w:val="none" w:sz="0" w:space="0" w:color="auto"/>
        <w:left w:val="none" w:sz="0" w:space="0" w:color="auto"/>
        <w:bottom w:val="none" w:sz="0" w:space="0" w:color="auto"/>
        <w:right w:val="none" w:sz="0" w:space="0" w:color="auto"/>
      </w:divBdr>
    </w:div>
    <w:div w:id="1663773820">
      <w:bodyDiv w:val="1"/>
      <w:marLeft w:val="0"/>
      <w:marRight w:val="0"/>
      <w:marTop w:val="0"/>
      <w:marBottom w:val="0"/>
      <w:divBdr>
        <w:top w:val="none" w:sz="0" w:space="0" w:color="auto"/>
        <w:left w:val="none" w:sz="0" w:space="0" w:color="auto"/>
        <w:bottom w:val="none" w:sz="0" w:space="0" w:color="auto"/>
        <w:right w:val="none" w:sz="0" w:space="0" w:color="auto"/>
      </w:divBdr>
    </w:div>
    <w:div w:id="1976791968">
      <w:bodyDiv w:val="1"/>
      <w:marLeft w:val="0"/>
      <w:marRight w:val="0"/>
      <w:marTop w:val="0"/>
      <w:marBottom w:val="0"/>
      <w:divBdr>
        <w:top w:val="none" w:sz="0" w:space="0" w:color="auto"/>
        <w:left w:val="none" w:sz="0" w:space="0" w:color="auto"/>
        <w:bottom w:val="none" w:sz="0" w:space="0" w:color="auto"/>
        <w:right w:val="none" w:sz="0" w:space="0" w:color="auto"/>
      </w:divBdr>
    </w:div>
    <w:div w:id="20880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0B91-8880-449F-ABA1-8E6B7CC6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1907</Words>
  <Characters>10304</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USER</dc:creator>
  <cp:lastModifiedBy>Thermaikos-17</cp:lastModifiedBy>
  <cp:revision>48</cp:revision>
  <cp:lastPrinted>2020-09-22T10:55:00Z</cp:lastPrinted>
  <dcterms:created xsi:type="dcterms:W3CDTF">2020-09-09T06:55:00Z</dcterms:created>
  <dcterms:modified xsi:type="dcterms:W3CDTF">2020-10-21T05:32:00Z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111</vt:lpwstr>
  </property>
</Properties>
</file>