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51" w:rsidRDefault="00AB3B51" w:rsidP="00AB3B51">
      <w:pPr>
        <w:pStyle w:val="1"/>
        <w:shd w:val="clear" w:color="auto" w:fill="D9D9D9" w:themeFill="background1" w:themeFillShade="D9"/>
        <w:jc w:val="center"/>
        <w:rPr>
          <w:rFonts w:asciiTheme="minorHAnsi" w:hAnsiTheme="minorHAnsi" w:cstheme="minorHAnsi"/>
          <w:b/>
          <w:color w:val="auto"/>
          <w:sz w:val="28"/>
          <w:szCs w:val="24"/>
        </w:rPr>
      </w:pPr>
      <w:bookmarkStart w:id="0" w:name="_GoBack"/>
      <w:bookmarkEnd w:id="0"/>
      <w:r>
        <w:rPr>
          <w:rFonts w:asciiTheme="minorHAnsi" w:hAnsiTheme="minorHAnsi" w:cstheme="minorHAnsi"/>
          <w:b/>
          <w:color w:val="auto"/>
          <w:sz w:val="28"/>
          <w:szCs w:val="24"/>
        </w:rPr>
        <w:t xml:space="preserve">4. ΕΝΤΥΠΟ ΟΙΚΟΝΟΜΙΚΗΣ ΠΡΟΣΦΟΡΑΣ </w:t>
      </w:r>
    </w:p>
    <w:p w:rsidR="00AB3B51" w:rsidRDefault="00AB3B51" w:rsidP="00AB3B51">
      <w:pPr>
        <w:tabs>
          <w:tab w:val="left" w:pos="8820"/>
        </w:tabs>
        <w:spacing w:before="240"/>
        <w:jc w:val="both"/>
        <w:rPr>
          <w:rFonts w:asciiTheme="minorHAnsi" w:hAnsiTheme="minorHAnsi" w:cstheme="minorBidi"/>
          <w:b/>
          <w:bCs/>
        </w:rPr>
      </w:pPr>
      <w:r>
        <w:rPr>
          <w:rFonts w:asciiTheme="minorHAnsi" w:hAnsiTheme="minorHAnsi" w:cstheme="minorBidi"/>
          <w:b/>
          <w:bCs/>
        </w:rPr>
        <w:t xml:space="preserve">«Ενίσχυση της </w:t>
      </w:r>
      <w:proofErr w:type="spellStart"/>
      <w:r>
        <w:rPr>
          <w:rFonts w:asciiTheme="minorHAnsi" w:hAnsiTheme="minorHAnsi" w:cstheme="minorBidi"/>
          <w:b/>
          <w:bCs/>
        </w:rPr>
        <w:t>Μικροκινητικότητας</w:t>
      </w:r>
      <w:proofErr w:type="spellEnd"/>
      <w:r>
        <w:rPr>
          <w:rFonts w:asciiTheme="minorHAnsi" w:hAnsiTheme="minorHAnsi" w:cstheme="minorBidi"/>
          <w:b/>
          <w:bCs/>
        </w:rPr>
        <w:t xml:space="preserve"> στο Δήμο Θερμαϊκού»</w:t>
      </w:r>
    </w:p>
    <w:p w:rsidR="00AB3B51" w:rsidRDefault="00AB3B51" w:rsidP="00AB3B51">
      <w:pPr>
        <w:tabs>
          <w:tab w:val="left" w:pos="8820"/>
        </w:tabs>
        <w:spacing w:before="240" w:after="0"/>
        <w:jc w:val="both"/>
        <w:rPr>
          <w:rFonts w:asciiTheme="minorHAnsi" w:eastAsia="Times New Roman" w:hAnsiTheme="minorHAnsi" w:cstheme="minorHAnsi"/>
          <w:lang w:eastAsia="zh-CN"/>
        </w:rPr>
      </w:pPr>
      <w:r>
        <w:rPr>
          <w:rFonts w:asciiTheme="minorHAnsi" w:hAnsiTheme="minorHAnsi" w:cstheme="minorHAnsi"/>
          <w:b/>
          <w:lang w:eastAsia="zh-CN"/>
        </w:rPr>
        <w:t>ΣΤΟΙΧΕΙΑ ΠΡΟΣΦΕΡΟΝΤΟΣ</w:t>
      </w:r>
      <w:r>
        <w:rPr>
          <w:rFonts w:asciiTheme="minorHAnsi" w:hAnsiTheme="minorHAnsi" w:cstheme="minorHAnsi"/>
          <w:lang w:eastAsia="zh-CN"/>
        </w:rPr>
        <w:t xml:space="preserve"> </w:t>
      </w:r>
    </w:p>
    <w:p w:rsidR="00AB3B51" w:rsidRDefault="00AB3B51" w:rsidP="00AB3B51">
      <w:pPr>
        <w:suppressAutoHyphens/>
        <w:spacing w:after="0"/>
        <w:jc w:val="both"/>
        <w:rPr>
          <w:rFonts w:asciiTheme="minorHAnsi" w:hAnsiTheme="minorHAnsi" w:cstheme="minorHAnsi"/>
          <w:lang w:eastAsia="zh-CN"/>
        </w:rPr>
      </w:pPr>
      <w:r>
        <w:rPr>
          <w:rFonts w:asciiTheme="minorHAnsi" w:hAnsiTheme="minorHAnsi" w:cstheme="minorHAnsi"/>
          <w:lang w:eastAsia="zh-CN"/>
        </w:rPr>
        <w:t xml:space="preserve">Ημερομηνία: </w:t>
      </w:r>
    </w:p>
    <w:p w:rsidR="00AB3B51" w:rsidRDefault="00AB3B51" w:rsidP="00AB3B51">
      <w:pPr>
        <w:suppressAutoHyphens/>
        <w:spacing w:after="0"/>
        <w:jc w:val="both"/>
        <w:rPr>
          <w:rFonts w:asciiTheme="minorHAnsi" w:hAnsiTheme="minorHAnsi" w:cstheme="minorHAnsi"/>
          <w:lang w:eastAsia="zh-CN"/>
        </w:rPr>
      </w:pPr>
      <w:r>
        <w:rPr>
          <w:rFonts w:asciiTheme="minorHAnsi" w:hAnsiTheme="minorHAnsi" w:cstheme="minorHAnsi"/>
          <w:lang w:eastAsia="zh-CN"/>
        </w:rPr>
        <w:t xml:space="preserve">Επωνυμία: </w:t>
      </w:r>
    </w:p>
    <w:p w:rsidR="00AB3B51" w:rsidRDefault="00AB3B51" w:rsidP="00AB3B51">
      <w:pPr>
        <w:suppressAutoHyphens/>
        <w:spacing w:after="0"/>
        <w:jc w:val="both"/>
        <w:rPr>
          <w:rFonts w:asciiTheme="minorHAnsi" w:hAnsiTheme="minorHAnsi" w:cstheme="minorHAnsi"/>
          <w:lang w:eastAsia="zh-CN"/>
        </w:rPr>
      </w:pPr>
      <w:r>
        <w:rPr>
          <w:rFonts w:asciiTheme="minorHAnsi" w:hAnsiTheme="minorHAnsi" w:cstheme="minorHAnsi"/>
          <w:lang w:eastAsia="zh-CN"/>
        </w:rPr>
        <w:t xml:space="preserve">Διεύθυνση: </w:t>
      </w:r>
    </w:p>
    <w:p w:rsidR="00AB3B51" w:rsidRDefault="00AB3B51" w:rsidP="00AB3B51">
      <w:pPr>
        <w:suppressAutoHyphens/>
        <w:spacing w:after="0"/>
        <w:jc w:val="both"/>
        <w:rPr>
          <w:rFonts w:asciiTheme="minorHAnsi" w:hAnsiTheme="minorHAnsi" w:cstheme="minorHAnsi"/>
          <w:lang w:eastAsia="zh-CN"/>
        </w:rPr>
      </w:pPr>
      <w:proofErr w:type="spellStart"/>
      <w:r>
        <w:rPr>
          <w:rFonts w:asciiTheme="minorHAnsi" w:hAnsiTheme="minorHAnsi" w:cstheme="minorHAnsi"/>
          <w:lang w:eastAsia="zh-CN"/>
        </w:rPr>
        <w:t>Τηλ</w:t>
      </w:r>
      <w:proofErr w:type="spellEnd"/>
      <w:r>
        <w:rPr>
          <w:rFonts w:asciiTheme="minorHAnsi" w:hAnsiTheme="minorHAnsi" w:cstheme="minorHAnsi"/>
          <w:lang w:eastAsia="zh-CN"/>
        </w:rPr>
        <w:t xml:space="preserve">: </w:t>
      </w:r>
    </w:p>
    <w:p w:rsidR="00AB3B51" w:rsidRDefault="00AB3B51" w:rsidP="00AB3B51">
      <w:pPr>
        <w:suppressAutoHyphens/>
        <w:spacing w:after="0"/>
        <w:jc w:val="both"/>
        <w:rPr>
          <w:rFonts w:asciiTheme="minorHAnsi" w:hAnsiTheme="minorHAnsi" w:cstheme="minorHAnsi"/>
          <w:lang w:eastAsia="zh-CN"/>
        </w:rPr>
      </w:pPr>
      <w:r>
        <w:rPr>
          <w:rFonts w:asciiTheme="minorHAnsi" w:hAnsiTheme="minorHAnsi" w:cstheme="minorHAnsi"/>
          <w:lang w:val="en-GB" w:eastAsia="zh-CN"/>
        </w:rPr>
        <w:t>Fax</w:t>
      </w:r>
      <w:r>
        <w:rPr>
          <w:rFonts w:asciiTheme="minorHAnsi" w:hAnsiTheme="minorHAnsi" w:cstheme="minorHAnsi"/>
          <w:lang w:eastAsia="zh-CN"/>
        </w:rPr>
        <w:t>:</w:t>
      </w:r>
    </w:p>
    <w:p w:rsidR="00AB3B51" w:rsidRDefault="00AB3B51" w:rsidP="00AB3B51">
      <w:pPr>
        <w:suppressAutoHyphens/>
        <w:spacing w:after="0"/>
        <w:jc w:val="both"/>
        <w:rPr>
          <w:rFonts w:asciiTheme="minorHAnsi" w:hAnsiTheme="minorHAnsi" w:cstheme="minorHAnsi"/>
          <w:lang w:eastAsia="zh-CN"/>
        </w:rPr>
      </w:pPr>
      <w:proofErr w:type="gramStart"/>
      <w:r>
        <w:rPr>
          <w:rFonts w:asciiTheme="minorHAnsi" w:hAnsiTheme="minorHAnsi" w:cstheme="minorHAnsi"/>
          <w:lang w:val="en-GB" w:eastAsia="zh-CN"/>
        </w:rPr>
        <w:t>email</w:t>
      </w:r>
      <w:proofErr w:type="gramEnd"/>
      <w:r>
        <w:rPr>
          <w:rFonts w:asciiTheme="minorHAnsi" w:hAnsiTheme="minorHAnsi" w:cstheme="minorHAnsi"/>
          <w:lang w:eastAsia="zh-CN"/>
        </w:rPr>
        <w:t xml:space="preserve">: </w:t>
      </w:r>
    </w:p>
    <w:p w:rsidR="00AB3B51" w:rsidRDefault="00AB3B51" w:rsidP="00AB3B51">
      <w:pPr>
        <w:spacing w:after="0"/>
        <w:rPr>
          <w:lang w:eastAsia="zh-CN"/>
        </w:rPr>
      </w:pPr>
      <w:r>
        <w:rPr>
          <w:lang w:eastAsia="zh-CN"/>
        </w:rPr>
        <w:t>ΠΡΟΣ : ΔΗΜΟ ΘΕΡΜΑΪΚΟΥ</w:t>
      </w:r>
    </w:p>
    <w:p w:rsidR="00AB3B51" w:rsidRDefault="00AB3B51" w:rsidP="00AB3B51">
      <w:pPr>
        <w:rPr>
          <w:lang w:eastAsia="zh-CN"/>
        </w:rPr>
      </w:pPr>
      <w:proofErr w:type="spellStart"/>
      <w:r>
        <w:rPr>
          <w:lang w:eastAsia="zh-CN"/>
        </w:rPr>
        <w:t>Ταχ</w:t>
      </w:r>
      <w:proofErr w:type="spellEnd"/>
      <w:r>
        <w:rPr>
          <w:lang w:eastAsia="zh-CN"/>
        </w:rPr>
        <w:t>. Δ/</w:t>
      </w:r>
      <w:proofErr w:type="spellStart"/>
      <w:r>
        <w:rPr>
          <w:lang w:eastAsia="zh-CN"/>
        </w:rPr>
        <w:t>νση</w:t>
      </w:r>
      <w:proofErr w:type="spellEnd"/>
      <w:r>
        <w:rPr>
          <w:lang w:eastAsia="zh-CN"/>
        </w:rPr>
        <w:t xml:space="preserve"> : ΠΕΡΑΙΑ, ΤΚ 57019</w:t>
      </w:r>
    </w:p>
    <w:p w:rsidR="00AB3B51" w:rsidRDefault="00AB3B51" w:rsidP="00AB3B51">
      <w:pPr>
        <w:rPr>
          <w:lang w:eastAsia="zh-CN"/>
        </w:rPr>
      </w:pPr>
    </w:p>
    <w:p w:rsidR="00AB3B51" w:rsidRDefault="00AB3B51" w:rsidP="00AB3B51">
      <w:pPr>
        <w:suppressAutoHyphens/>
        <w:spacing w:after="120"/>
        <w:jc w:val="center"/>
        <w:rPr>
          <w:rFonts w:asciiTheme="minorHAnsi" w:hAnsiTheme="minorHAnsi" w:cstheme="minorHAnsi"/>
          <w:b/>
          <w:lang w:eastAsia="zh-CN"/>
        </w:rPr>
      </w:pPr>
      <w:r>
        <w:rPr>
          <w:rFonts w:asciiTheme="minorHAnsi" w:hAnsiTheme="minorHAnsi" w:cstheme="minorHAnsi"/>
          <w:b/>
          <w:lang w:eastAsia="zh-CN"/>
        </w:rPr>
        <w:t>ΟΙΚΟΝΟΜΙΚΗ ΠΡΟΣΦΟΡΑ</w:t>
      </w:r>
    </w:p>
    <w:p w:rsidR="00AB3B51" w:rsidRDefault="00AB3B51" w:rsidP="00AB3B51">
      <w:pPr>
        <w:suppressAutoHyphens/>
        <w:spacing w:after="120" w:line="240" w:lineRule="auto"/>
        <w:jc w:val="both"/>
        <w:rPr>
          <w:rFonts w:eastAsia="Times New Roman" w:cs="Calibri"/>
          <w:lang w:eastAsia="zh-CN"/>
        </w:rPr>
      </w:pPr>
      <w:bookmarkStart w:id="1" w:name="_Hlk66268624"/>
      <w:r>
        <w:rPr>
          <w:rFonts w:eastAsia="Times New Roman" w:cs="Calibri"/>
          <w:lang w:eastAsia="zh-CN"/>
        </w:rPr>
        <w:t xml:space="preserve">Που αφορά στον Ανοικτό Διεθνή διαγωνισμό με τίτλο </w:t>
      </w:r>
      <w:r>
        <w:rPr>
          <w:rFonts w:eastAsia="Times New Roman" w:cs="Calibri"/>
          <w:b/>
          <w:bCs/>
          <w:lang w:eastAsia="zh-CN"/>
        </w:rPr>
        <w:t xml:space="preserve">«Ενίσχυση της </w:t>
      </w:r>
      <w:proofErr w:type="spellStart"/>
      <w:r>
        <w:rPr>
          <w:rFonts w:eastAsia="Times New Roman" w:cs="Calibri"/>
          <w:b/>
          <w:bCs/>
          <w:lang w:eastAsia="zh-CN"/>
        </w:rPr>
        <w:t>Μικροκινητικότητας</w:t>
      </w:r>
      <w:proofErr w:type="spellEnd"/>
      <w:r>
        <w:rPr>
          <w:rFonts w:eastAsia="Times New Roman" w:cs="Calibri"/>
          <w:b/>
          <w:bCs/>
          <w:lang w:eastAsia="zh-CN"/>
        </w:rPr>
        <w:t xml:space="preserve"> στο Δήμο Θερμαϊκού»</w:t>
      </w:r>
      <w:r>
        <w:rPr>
          <w:rFonts w:eastAsia="Times New Roman" w:cs="Calibri"/>
          <w:lang w:eastAsia="zh-CN"/>
        </w:rPr>
        <w:t xml:space="preserve"> Προϋπολογισθείσας δαπάνης 309.978,92€, συμπεριλαμβανομένου του Φ.Π.Α».</w:t>
      </w:r>
    </w:p>
    <w:p w:rsidR="00AB3B51" w:rsidRDefault="00AB3B51" w:rsidP="00AB3B51">
      <w:pPr>
        <w:suppressAutoHyphens/>
        <w:spacing w:after="120"/>
        <w:jc w:val="both"/>
        <w:rPr>
          <w:rFonts w:eastAsia="Times New Roman" w:cs="Calibri"/>
          <w:bCs/>
          <w:szCs w:val="24"/>
          <w:lang w:eastAsia="zh-CN"/>
        </w:rPr>
      </w:pPr>
      <w:r>
        <w:rPr>
          <w:rFonts w:eastAsia="Times New Roman" w:cs="Calibri"/>
          <w:bCs/>
          <w:lang w:eastAsia="zh-CN"/>
        </w:rPr>
        <w:t>Αφού έλαβα γνώση των στοιχείων της μελέτης</w:t>
      </w:r>
      <w:r>
        <w:rPr>
          <w:rFonts w:eastAsia="Times New Roman" w:cs="Calibri"/>
          <w:bCs/>
          <w:szCs w:val="24"/>
          <w:lang w:eastAsia="zh-CN"/>
        </w:rPr>
        <w:t xml:space="preserve">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p w:rsidR="00AB3B51" w:rsidRDefault="00AB3B51" w:rsidP="00AB3B51">
      <w:pPr>
        <w:suppressAutoHyphens/>
        <w:spacing w:after="120"/>
        <w:jc w:val="both"/>
        <w:rPr>
          <w:rFonts w:asciiTheme="minorHAnsi" w:eastAsia="Times New Roman" w:hAnsiTheme="minorHAnsi" w:cstheme="minorHAnsi"/>
          <w:bCs/>
          <w:lang w:eastAsia="zh-CN"/>
        </w:rPr>
      </w:pPr>
    </w:p>
    <w:tbl>
      <w:tblPr>
        <w:tblW w:w="10263"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8"/>
        <w:gridCol w:w="1080"/>
        <w:gridCol w:w="1159"/>
        <w:gridCol w:w="731"/>
        <w:gridCol w:w="1537"/>
        <w:gridCol w:w="1788"/>
      </w:tblGrid>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bookmarkEnd w:id="1"/>
          <w:p w:rsidR="00AB3B51" w:rsidRDefault="00AB3B51">
            <w:pPr>
              <w:pStyle w:val="normalwithoutspacing"/>
              <w:spacing w:before="57" w:after="57" w:line="256" w:lineRule="auto"/>
              <w:jc w:val="center"/>
              <w:rPr>
                <w:rFonts w:eastAsia="SimSun"/>
                <w:sz w:val="20"/>
                <w:szCs w:val="20"/>
              </w:rPr>
            </w:pPr>
            <w:r>
              <w:rPr>
                <w:rFonts w:eastAsia="SimSun"/>
                <w:b/>
                <w:bCs/>
                <w:sz w:val="20"/>
                <w:szCs w:val="20"/>
              </w:rPr>
              <w:t>ΕΙΔΗ/ΔΡΑΣΕΙΣ</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b/>
                <w:bCs/>
                <w:sz w:val="20"/>
                <w:szCs w:val="20"/>
              </w:rPr>
              <w:t>ΜΟΝΑΔΑ ΜΕΤΡΗΣΗΣ</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b/>
                <w:bCs/>
                <w:sz w:val="20"/>
                <w:szCs w:val="20"/>
              </w:rPr>
              <w:t>ΤΙΜΗ ΜΟΝΑΔΑΣ</w:t>
            </w: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b/>
                <w:bCs/>
                <w:sz w:val="20"/>
                <w:szCs w:val="20"/>
              </w:rPr>
              <w:t>ΠΟΣΟΤ</w:t>
            </w:r>
            <w:r>
              <w:rPr>
                <w:rFonts w:eastAsia="SimSun"/>
                <w:b/>
                <w:bCs/>
                <w:sz w:val="20"/>
                <w:szCs w:val="20"/>
                <w:lang w:val="en-US"/>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b/>
                <w:bCs/>
                <w:sz w:val="20"/>
                <w:szCs w:val="20"/>
              </w:rPr>
              <w:t>ΣΥΝΟΛΟ</w:t>
            </w:r>
          </w:p>
        </w:tc>
        <w:tc>
          <w:tcPr>
            <w:tcW w:w="1788" w:type="dxa"/>
            <w:tcBorders>
              <w:top w:val="single" w:sz="4" w:space="0" w:color="auto"/>
              <w:left w:val="single" w:sz="4" w:space="0" w:color="auto"/>
              <w:bottom w:val="single" w:sz="4" w:space="0" w:color="auto"/>
              <w:right w:val="single" w:sz="4" w:space="0" w:color="auto"/>
            </w:tcBorders>
            <w:hideMark/>
          </w:tcPr>
          <w:p w:rsidR="00AB3B51" w:rsidRDefault="00AB3B51">
            <w:pPr>
              <w:pStyle w:val="normalwithoutspacing"/>
              <w:spacing w:before="57" w:after="57" w:line="256" w:lineRule="auto"/>
              <w:jc w:val="center"/>
              <w:rPr>
                <w:rFonts w:eastAsia="SimSun"/>
                <w:b/>
                <w:bCs/>
                <w:sz w:val="20"/>
                <w:szCs w:val="20"/>
              </w:rPr>
            </w:pPr>
            <w:r>
              <w:rPr>
                <w:rFonts w:eastAsia="SimSun"/>
                <w:b/>
                <w:bCs/>
                <w:sz w:val="20"/>
                <w:szCs w:val="20"/>
              </w:rPr>
              <w:t>ΣΥΝΟΛΟ</w:t>
            </w:r>
          </w:p>
          <w:p w:rsidR="00AB3B51" w:rsidRDefault="00AB3B51">
            <w:pPr>
              <w:pStyle w:val="normalwithoutspacing"/>
              <w:spacing w:before="57" w:after="57" w:line="256" w:lineRule="auto"/>
              <w:jc w:val="center"/>
              <w:rPr>
                <w:rFonts w:eastAsia="SimSun"/>
                <w:b/>
                <w:bCs/>
                <w:sz w:val="20"/>
                <w:szCs w:val="20"/>
              </w:rPr>
            </w:pPr>
            <w:r>
              <w:rPr>
                <w:rFonts w:eastAsia="SimSun"/>
                <w:b/>
                <w:bCs/>
                <w:sz w:val="20"/>
                <w:szCs w:val="20"/>
              </w:rPr>
              <w:t>ΜΕ ΦΠΑ</w:t>
            </w:r>
          </w:p>
        </w:tc>
      </w:tr>
      <w:tr w:rsidR="00AB3B51" w:rsidTr="00AB3B51">
        <w:trPr>
          <w:trHeight w:val="57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Ηλεκτρικό Ποδήλατο Πόλης, Ειδικής Σχεδίασης για Κοινόχρηστα Συστήματα Μίσθωσης, με "Έξυπνη" Κλειδαριά </w:t>
            </w:r>
            <w:proofErr w:type="spellStart"/>
            <w:r>
              <w:rPr>
                <w:rFonts w:eastAsia="SimSun"/>
                <w:sz w:val="20"/>
                <w:szCs w:val="20"/>
              </w:rPr>
              <w:t>IoT</w:t>
            </w:r>
            <w:proofErr w:type="spellEnd"/>
            <w:r>
              <w:rPr>
                <w:rFonts w:eastAsia="SimSun"/>
                <w:sz w:val="20"/>
                <w:szCs w:val="20"/>
              </w:rPr>
              <w:t> (4G/GPS)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pPr>
            <w:r>
              <w:t>38</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54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proofErr w:type="spellStart"/>
            <w:r>
              <w:rPr>
                <w:rFonts w:eastAsia="SimSun"/>
                <w:sz w:val="20"/>
                <w:szCs w:val="20"/>
              </w:rPr>
              <w:t>Αντιβανδαλιστική</w:t>
            </w:r>
            <w:proofErr w:type="spellEnd"/>
            <w:r>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t>40</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525"/>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Σύστημα Φόρτισης Σταθμού Μίσθωσης με Ενσωματωμένο Βιομηχανικό Υπολογιστή και 4G </w:t>
            </w:r>
            <w:proofErr w:type="spellStart"/>
            <w:r>
              <w:rPr>
                <w:rFonts w:eastAsia="SimSun"/>
                <w:sz w:val="20"/>
                <w:szCs w:val="20"/>
              </w:rPr>
              <w:t>router</w:t>
            </w:r>
            <w:proofErr w:type="spellEnd"/>
            <w:r>
              <w:rPr>
                <w:rFonts w:eastAsia="SimSu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4</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57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t>2</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585"/>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 xml:space="preserve">Άδεια Χρήσης Λογισμικού Τερματικού Μίσθωσης Ποδηλάτου. Μέσω του λογισμικού </w:t>
            </w:r>
            <w:r>
              <w:rPr>
                <w:rFonts w:eastAsia="SimSun"/>
                <w:sz w:val="20"/>
                <w:szCs w:val="20"/>
              </w:rPr>
              <w:lastRenderedPageBreak/>
              <w:t>θα είναι εφικτή η μίσθωση ποδηλάτου από τον χρήστη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lastRenderedPageBreak/>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t>6</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57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lastRenderedPageBreak/>
              <w:t>Web-</w:t>
            </w:r>
            <w:proofErr w:type="spellStart"/>
            <w:r>
              <w:rPr>
                <w:rFonts w:eastAsia="SimSun"/>
                <w:sz w:val="20"/>
                <w:szCs w:val="20"/>
              </w:rPr>
              <w:t>Based</w:t>
            </w:r>
            <w:proofErr w:type="spellEnd"/>
            <w:r>
              <w:rPr>
                <w:rFonts w:eastAsia="SimSun"/>
                <w:sz w:val="20"/>
                <w:szCs w:val="20"/>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Pr>
                <w:rFonts w:eastAsia="SimSun"/>
                <w:sz w:val="20"/>
                <w:szCs w:val="20"/>
              </w:rPr>
              <w:t>SaaS</w:t>
            </w:r>
            <w:proofErr w:type="spellEnd"/>
            <w:r>
              <w:rPr>
                <w:rFonts w:eastAsia="SimSu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765"/>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proofErr w:type="spellStart"/>
            <w:r>
              <w:rPr>
                <w:rFonts w:eastAsia="SimSun"/>
                <w:sz w:val="20"/>
                <w:szCs w:val="20"/>
              </w:rPr>
              <w:t>Mobile</w:t>
            </w:r>
            <w:proofErr w:type="spellEnd"/>
            <w:r>
              <w:rPr>
                <w:rFonts w:eastAsia="SimSun"/>
                <w:sz w:val="20"/>
                <w:szCs w:val="20"/>
              </w:rPr>
              <w:t> Εφαρμογή (</w:t>
            </w:r>
            <w:proofErr w:type="spellStart"/>
            <w:r>
              <w:rPr>
                <w:rFonts w:eastAsia="SimSun"/>
                <w:sz w:val="20"/>
                <w:szCs w:val="20"/>
              </w:rPr>
              <w:t>iOS</w:t>
            </w:r>
            <w:proofErr w:type="spellEnd"/>
            <w:r>
              <w:rPr>
                <w:rFonts w:eastAsia="SimSun"/>
                <w:sz w:val="20"/>
                <w:szCs w:val="20"/>
              </w:rPr>
              <w:t>, </w:t>
            </w:r>
            <w:proofErr w:type="spellStart"/>
            <w:r>
              <w:rPr>
                <w:rFonts w:eastAsia="SimSun"/>
                <w:sz w:val="20"/>
                <w:szCs w:val="20"/>
              </w:rPr>
              <w:t>Android</w:t>
            </w:r>
            <w:proofErr w:type="spellEnd"/>
            <w:r>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Pr>
                <w:rFonts w:eastAsia="SimSun"/>
                <w:sz w:val="20"/>
                <w:szCs w:val="20"/>
              </w:rPr>
              <w:t>SaaS</w:t>
            </w:r>
            <w:proofErr w:type="spellEnd"/>
            <w:r>
              <w:rPr>
                <w:rFonts w:eastAsia="SimSun"/>
                <w:sz w:val="20"/>
                <w:szCs w:val="20"/>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t>2</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525"/>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Εξοπλισμός Έκδοσης Προσωποποιημένων Έξυπνων Καρτών Συνδρομητών, οι οποίες θα μπορούν να χρησιμοποιηθούν για τη μίσθωση ποδηλάτου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525"/>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Λογισμικό Έκδοσης Προσωποποιημένων Έξυπνων Καρτών Συνδρομητών, οι οποίες θα μπορούν να χρησιμοποιηθούν για τη μίσθωση ποδηλάτου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proofErr w:type="spellStart"/>
            <w:r>
              <w:rPr>
                <w:rFonts w:eastAsia="SimSun"/>
                <w:sz w:val="20"/>
                <w:szCs w:val="20"/>
              </w:rPr>
              <w:t>Τμχ</w:t>
            </w:r>
            <w:proofErr w:type="spellEnd"/>
            <w:r>
              <w:rPr>
                <w:rFonts w:eastAsia="SimSun"/>
                <w:sz w:val="20"/>
                <w:szCs w:val="20"/>
              </w:rPr>
              <w:t>.</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Κατ' αποκοπή</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Εγκατάσταση Εξοπλισμού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Κατ' αποκοπή</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Υπηρεσίες Εκπόνησης Μελέτης Εφαρμογής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Κατ' αποκοπή</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Υπηρεσίες Εκπαίδευσης &amp; πιλοτικής λειτουργίας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Κατ' αποκοπή</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Συνδέσεις 4G για 1 Έτος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Κατ' αποκοπή</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Υπηρεσίες Εγγυημένης Λειτουργίας Συστήματος για τουλάχιστον 1 Έτος και σύμφωνα με την υποβαλλόμενη προσφορά</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Κατ' αποκοπή</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3968"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sz w:val="20"/>
                <w:szCs w:val="20"/>
              </w:rPr>
              <w:t>Δράσεις Δημοσιότητας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Κατ' αποκοπή</w:t>
            </w:r>
          </w:p>
        </w:tc>
        <w:tc>
          <w:tcPr>
            <w:tcW w:w="1159"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731" w:type="dxa"/>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jc w:val="center"/>
              <w:rPr>
                <w:rFonts w:eastAsia="SimSun"/>
                <w:sz w:val="20"/>
                <w:szCs w:val="20"/>
              </w:rPr>
            </w:pPr>
            <w:r>
              <w:rPr>
                <w:rFonts w:eastAsia="SimSun"/>
                <w:sz w:val="20"/>
                <w:szCs w:val="20"/>
              </w:rPr>
              <w:t>1</w:t>
            </w:r>
          </w:p>
        </w:tc>
        <w:tc>
          <w:tcPr>
            <w:tcW w:w="1537" w:type="dxa"/>
            <w:tcBorders>
              <w:top w:val="single" w:sz="4" w:space="0" w:color="auto"/>
              <w:left w:val="single" w:sz="4" w:space="0" w:color="auto"/>
              <w:bottom w:val="single" w:sz="4" w:space="0" w:color="auto"/>
              <w:right w:val="single" w:sz="4" w:space="0" w:color="auto"/>
            </w:tcBorders>
            <w:vAlign w:val="center"/>
          </w:tcPr>
          <w:p w:rsidR="00AB3B51" w:rsidRDefault="00AB3B51">
            <w:pPr>
              <w:pStyle w:val="normalwithoutspacing"/>
              <w:spacing w:before="57" w:after="57" w:line="256" w:lineRule="auto"/>
              <w:jc w:val="center"/>
              <w:rPr>
                <w:rFonts w:eastAsia="SimSun"/>
                <w:sz w:val="20"/>
                <w:szCs w:val="20"/>
              </w:rPr>
            </w:pP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jc w:val="center"/>
              <w:rPr>
                <w:rFonts w:eastAsia="SimSun"/>
                <w:sz w:val="20"/>
                <w:szCs w:val="20"/>
              </w:rPr>
            </w:pPr>
          </w:p>
        </w:tc>
      </w:tr>
      <w:tr w:rsidR="00AB3B51" w:rsidTr="00AB3B51">
        <w:trPr>
          <w:trHeight w:val="300"/>
        </w:trPr>
        <w:tc>
          <w:tcPr>
            <w:tcW w:w="8475" w:type="dxa"/>
            <w:gridSpan w:val="5"/>
            <w:tcBorders>
              <w:top w:val="single" w:sz="4" w:space="0" w:color="auto"/>
              <w:left w:val="single" w:sz="4" w:space="0" w:color="auto"/>
              <w:bottom w:val="single" w:sz="4" w:space="0" w:color="auto"/>
              <w:right w:val="single" w:sz="4" w:space="0" w:color="auto"/>
            </w:tcBorders>
            <w:vAlign w:val="center"/>
            <w:hideMark/>
          </w:tcPr>
          <w:p w:rsidR="00AB3B51" w:rsidRDefault="00AB3B51">
            <w:pPr>
              <w:pStyle w:val="normalwithoutspacing"/>
              <w:spacing w:before="57" w:after="57" w:line="256" w:lineRule="auto"/>
              <w:rPr>
                <w:rFonts w:eastAsia="SimSun"/>
                <w:sz w:val="20"/>
                <w:szCs w:val="20"/>
              </w:rPr>
            </w:pPr>
            <w:r>
              <w:rPr>
                <w:rFonts w:eastAsia="SimSun"/>
                <w:b/>
                <w:bCs/>
                <w:sz w:val="20"/>
                <w:szCs w:val="20"/>
              </w:rPr>
              <w:t>ΓΕΝΙΚΟ ΣΥΝΟΛΟ:</w:t>
            </w:r>
            <w:r>
              <w:rPr>
                <w:rFonts w:eastAsia="SimSun"/>
                <w:sz w:val="20"/>
                <w:szCs w:val="20"/>
              </w:rPr>
              <w:t> </w:t>
            </w:r>
          </w:p>
        </w:tc>
        <w:tc>
          <w:tcPr>
            <w:tcW w:w="1788" w:type="dxa"/>
            <w:tcBorders>
              <w:top w:val="single" w:sz="4" w:space="0" w:color="auto"/>
              <w:left w:val="single" w:sz="4" w:space="0" w:color="auto"/>
              <w:bottom w:val="single" w:sz="4" w:space="0" w:color="auto"/>
              <w:right w:val="single" w:sz="4" w:space="0" w:color="auto"/>
            </w:tcBorders>
          </w:tcPr>
          <w:p w:rsidR="00AB3B51" w:rsidRDefault="00AB3B51">
            <w:pPr>
              <w:pStyle w:val="normalwithoutspacing"/>
              <w:spacing w:before="57" w:after="57" w:line="256" w:lineRule="auto"/>
              <w:rPr>
                <w:rFonts w:eastAsia="SimSun"/>
                <w:b/>
                <w:bCs/>
                <w:sz w:val="20"/>
                <w:szCs w:val="20"/>
              </w:rPr>
            </w:pPr>
          </w:p>
        </w:tc>
      </w:tr>
    </w:tbl>
    <w:p w:rsidR="00AB3B51" w:rsidRDefault="00AB3B51" w:rsidP="00AB3B51">
      <w:pPr>
        <w:tabs>
          <w:tab w:val="left" w:pos="8820"/>
        </w:tabs>
        <w:spacing w:before="240" w:after="0"/>
        <w:jc w:val="right"/>
        <w:rPr>
          <w:rFonts w:asciiTheme="minorHAnsi" w:hAnsiTheme="minorHAnsi" w:cstheme="minorHAnsi"/>
        </w:rPr>
      </w:pPr>
    </w:p>
    <w:p w:rsidR="00AB3B51" w:rsidRDefault="00AB3B51" w:rsidP="00AB3B51">
      <w:pPr>
        <w:tabs>
          <w:tab w:val="left" w:pos="8820"/>
        </w:tabs>
        <w:spacing w:before="240" w:after="0"/>
        <w:jc w:val="right"/>
        <w:rPr>
          <w:rFonts w:asciiTheme="minorHAnsi" w:hAnsiTheme="minorHAnsi" w:cstheme="minorHAnsi"/>
        </w:rPr>
      </w:pPr>
      <w:r>
        <w:rPr>
          <w:rFonts w:asciiTheme="minorHAnsi" w:hAnsiTheme="minorHAnsi" w:cstheme="minorHAnsi"/>
        </w:rPr>
        <w:t>………………………,  ……/ ……/ 2023</w:t>
      </w:r>
    </w:p>
    <w:p w:rsidR="00AB3B51" w:rsidRDefault="00AB3B51" w:rsidP="00AB3B51">
      <w:pPr>
        <w:ind w:left="5760" w:firstLine="720"/>
        <w:rPr>
          <w:rFonts w:asciiTheme="minorHAnsi" w:hAnsiTheme="minorHAnsi" w:cstheme="minorHAnsi"/>
        </w:rPr>
      </w:pPr>
    </w:p>
    <w:p w:rsidR="00C57636" w:rsidRDefault="00AB3B51" w:rsidP="00AB3B51">
      <w:pPr>
        <w:ind w:left="5760" w:firstLine="720"/>
      </w:pPr>
      <w:r>
        <w:rPr>
          <w:rFonts w:asciiTheme="minorHAnsi" w:hAnsiTheme="minorHAnsi" w:cstheme="minorHAnsi"/>
        </w:rPr>
        <w:t>Ο ΠΡΟΣΦΕΡΩΝ</w:t>
      </w:r>
    </w:p>
    <w:sectPr w:rsidR="00C57636" w:rsidSect="00AB3B51">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51"/>
    <w:rsid w:val="00354FF1"/>
    <w:rsid w:val="00AB3B51"/>
    <w:rsid w:val="00C576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51"/>
    <w:rPr>
      <w:rFonts w:ascii="Calibri" w:eastAsia="Calibri" w:hAnsi="Calibri" w:cs="Times New Roman"/>
    </w:rPr>
  </w:style>
  <w:style w:type="paragraph" w:styleId="1">
    <w:name w:val="heading 1"/>
    <w:basedOn w:val="a"/>
    <w:next w:val="a"/>
    <w:link w:val="1Char"/>
    <w:uiPriority w:val="9"/>
    <w:qFormat/>
    <w:rsid w:val="00AB3B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B3B51"/>
    <w:rPr>
      <w:rFonts w:asciiTheme="majorHAnsi" w:eastAsiaTheme="majorEastAsia" w:hAnsiTheme="majorHAnsi" w:cstheme="majorBidi"/>
      <w:color w:val="365F91" w:themeColor="accent1" w:themeShade="BF"/>
      <w:sz w:val="32"/>
      <w:szCs w:val="32"/>
    </w:rPr>
  </w:style>
  <w:style w:type="paragraph" w:customStyle="1" w:styleId="normalwithoutspacing">
    <w:name w:val="normal_without_spacing"/>
    <w:basedOn w:val="a"/>
    <w:rsid w:val="00AB3B51"/>
    <w:pPr>
      <w:suppressAutoHyphens/>
      <w:spacing w:after="60" w:line="240" w:lineRule="auto"/>
      <w:jc w:val="both"/>
    </w:pPr>
    <w:rPr>
      <w:rFonts w:eastAsia="Times New Roman" w:cs="Calibri"/>
      <w:szCs w:val="24"/>
      <w:lang w:eastAsia="ar-SA"/>
    </w:rPr>
  </w:style>
  <w:style w:type="paragraph" w:styleId="a3">
    <w:name w:val="Balloon Text"/>
    <w:basedOn w:val="a"/>
    <w:link w:val="Char"/>
    <w:uiPriority w:val="99"/>
    <w:semiHidden/>
    <w:unhideWhenUsed/>
    <w:rsid w:val="00AB3B5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3B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51"/>
    <w:rPr>
      <w:rFonts w:ascii="Calibri" w:eastAsia="Calibri" w:hAnsi="Calibri" w:cs="Times New Roman"/>
    </w:rPr>
  </w:style>
  <w:style w:type="paragraph" w:styleId="1">
    <w:name w:val="heading 1"/>
    <w:basedOn w:val="a"/>
    <w:next w:val="a"/>
    <w:link w:val="1Char"/>
    <w:uiPriority w:val="9"/>
    <w:qFormat/>
    <w:rsid w:val="00AB3B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B3B51"/>
    <w:rPr>
      <w:rFonts w:asciiTheme="majorHAnsi" w:eastAsiaTheme="majorEastAsia" w:hAnsiTheme="majorHAnsi" w:cstheme="majorBidi"/>
      <w:color w:val="365F91" w:themeColor="accent1" w:themeShade="BF"/>
      <w:sz w:val="32"/>
      <w:szCs w:val="32"/>
    </w:rPr>
  </w:style>
  <w:style w:type="paragraph" w:customStyle="1" w:styleId="normalwithoutspacing">
    <w:name w:val="normal_without_spacing"/>
    <w:basedOn w:val="a"/>
    <w:rsid w:val="00AB3B51"/>
    <w:pPr>
      <w:suppressAutoHyphens/>
      <w:spacing w:after="60" w:line="240" w:lineRule="auto"/>
      <w:jc w:val="both"/>
    </w:pPr>
    <w:rPr>
      <w:rFonts w:eastAsia="Times New Roman" w:cs="Calibri"/>
      <w:szCs w:val="24"/>
      <w:lang w:eastAsia="ar-SA"/>
    </w:rPr>
  </w:style>
  <w:style w:type="paragraph" w:styleId="a3">
    <w:name w:val="Balloon Text"/>
    <w:basedOn w:val="a"/>
    <w:link w:val="Char"/>
    <w:uiPriority w:val="99"/>
    <w:semiHidden/>
    <w:unhideWhenUsed/>
    <w:rsid w:val="00AB3B5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3B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531081">
      <w:bodyDiv w:val="1"/>
      <w:marLeft w:val="0"/>
      <w:marRight w:val="0"/>
      <w:marTop w:val="0"/>
      <w:marBottom w:val="0"/>
      <w:divBdr>
        <w:top w:val="none" w:sz="0" w:space="0" w:color="auto"/>
        <w:left w:val="none" w:sz="0" w:space="0" w:color="auto"/>
        <w:bottom w:val="none" w:sz="0" w:space="0" w:color="auto"/>
        <w:right w:val="none" w:sz="0" w:space="0" w:color="auto"/>
      </w:divBdr>
    </w:div>
    <w:div w:id="14213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2385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Lioliou Vicky</dc:creator>
  <cp:lastModifiedBy>Lioliou Vicky</cp:lastModifiedBy>
  <cp:revision>2</cp:revision>
  <cp:lastPrinted>2023-07-21T05:31:00Z</cp:lastPrinted>
  <dcterms:created xsi:type="dcterms:W3CDTF">2023-07-12T07:35:00Z</dcterms:created>
  <dcterms:modified xsi:type="dcterms:W3CDTF">2023-07-21T05:31:00Z</dcterms:modified>
</cp:coreProperties>
</file>